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9A2ABA" w:rsidRPr="00552E6F" w14:paraId="1D09888A" w14:textId="77777777" w:rsidTr="009A2ABA">
        <w:tc>
          <w:tcPr>
            <w:tcW w:w="9180" w:type="dxa"/>
            <w:gridSpan w:val="3"/>
            <w:shd w:val="clear" w:color="auto" w:fill="FFFF00"/>
            <w:hideMark/>
          </w:tcPr>
          <w:p w14:paraId="53632183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73959342"/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9A2ABA" w:rsidRPr="00552E6F" w14:paraId="4A58C2D6" w14:textId="77777777" w:rsidTr="009A2ABA">
        <w:tc>
          <w:tcPr>
            <w:tcW w:w="1101" w:type="dxa"/>
            <w:hideMark/>
          </w:tcPr>
          <w:p w14:paraId="11C7E9D5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Req-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" w:type="dxa"/>
            <w:hideMark/>
          </w:tcPr>
          <w:p w14:paraId="3D623FBC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hideMark/>
          </w:tcPr>
          <w:p w14:paraId="7D33E157" w14:textId="77777777" w:rsidR="009A2ABA" w:rsidRPr="00552E6F" w:rsidRDefault="009A2ABA" w:rsidP="0055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E6F">
              <w:rPr>
                <w:rFonts w:ascii="TH SarabunPSK" w:hAnsi="TH SarabunPSK" w:cs="TH SarabunPSK"/>
                <w:sz w:val="32"/>
                <w:szCs w:val="32"/>
              </w:rPr>
              <w:t>The student intake policy, admission criteria, and admission procedures to the</w:t>
            </w:r>
            <w:r w:rsidRPr="00552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52E6F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552E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14:paraId="32DFC626" w14:textId="77777777" w:rsidR="009A2ABA" w:rsidRPr="00552E6F" w:rsidRDefault="009A2ABA" w:rsidP="00552E6F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3FCA392" w14:textId="77777777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3199878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CF206EA" w14:textId="288083ED" w:rsidR="009A2ABA" w:rsidRPr="00552E6F" w:rsidRDefault="009A2ABA" w:rsidP="00552E6F">
      <w:pPr>
        <w:shd w:val="clear" w:color="auto" w:fill="E7E6E6" w:themeFill="background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</w:t>
      </w:r>
    </w:p>
    <w:p w14:paraId="57FAEF89" w14:textId="77777777" w:rsidR="009A2ABA" w:rsidRPr="00552E6F" w:rsidRDefault="009A2ABA" w:rsidP="00552E6F">
      <w:pPr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นโยบายการรับนักศึกษา</w:t>
      </w:r>
    </w:p>
    <w:p w14:paraId="50C44099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มหาวิทยาลัยแม่โจ้ ได้ปฏิบัติตามนโยบายระบบการคัดเลือกกลางบุคคลเข้าศึกษาในสถาบันอุดมศึกษาตามคู่มือระบบการคัดเลือกกลางบุคคลเข้าศึกษาปีการศึกษา 2565 (</w:t>
      </w:r>
      <w:r w:rsidRPr="00552E6F">
        <w:rPr>
          <w:rFonts w:ascii="TH SarabunPSK" w:hAnsi="TH SarabunPSK" w:cs="TH SarabunPSK"/>
          <w:sz w:val="32"/>
          <w:szCs w:val="32"/>
        </w:rPr>
        <w:t xml:space="preserve">Thai University Central Admission System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52E6F">
        <w:rPr>
          <w:rFonts w:ascii="TH SarabunPSK" w:hAnsi="TH SarabunPSK" w:cs="TH SarabunPSK"/>
          <w:sz w:val="32"/>
          <w:szCs w:val="32"/>
        </w:rPr>
        <w:t xml:space="preserve">TCAS </w:t>
      </w:r>
      <w:r w:rsidRPr="00552E6F">
        <w:rPr>
          <w:rFonts w:ascii="TH SarabunPSK" w:hAnsi="TH SarabunPSK" w:cs="TH SarabunPSK"/>
          <w:sz w:val="32"/>
          <w:szCs w:val="32"/>
          <w:cs/>
        </w:rPr>
        <w:t>เพื่อให้สอดคล้องกับนโยบายปฏิรูปการศึกษาของประเทศ ที่เป็นแนวทางการดำเนินงานคัดเลือกบุคคล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>เข้าศึกษาในสถาบันอุดมศึกษาในระบบใหม่ มหาวิทยาลัยมี</w:t>
      </w:r>
      <w:hyperlink r:id="rId5" w:history="1">
        <w:r w:rsidRPr="00552E6F">
          <w:rPr>
            <w:rStyle w:val="a3"/>
            <w:rFonts w:ascii="TH SarabunPSK" w:hAnsi="TH SarabunPSK" w:cs="TH SarabunPSK"/>
            <w:spacing w:val="4"/>
            <w:sz w:val="32"/>
            <w:szCs w:val="32"/>
            <w:cs/>
          </w:rPr>
          <w:t>การแต่งตั้งคณะกรรมการเพื่อคัดเลือกเข้าศึกษาต่อ</w:t>
        </w:r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ในระดับปริญญาตรี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ของแต่ละปีการศึกษา</w:t>
      </w:r>
      <w:r w:rsidRPr="00552E6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z w:val="32"/>
          <w:szCs w:val="32"/>
          <w:cs/>
        </w:rPr>
        <w:t>ทำหน้าที่พิจารณากำหนดนโยบาย และจำนวนรับนักศึกษาใหม่ให้เป็นไปตามแผนการรับนักศึกษาและปฏิทินการรับนักศึกษาตามที่ประชุมอธิการบดีแห่งประเทศไทย (</w:t>
      </w:r>
      <w:proofErr w:type="spellStart"/>
      <w:r w:rsidRPr="00552E6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อ.) กำหนด อำนวยความสะดวก และควบคุมการคัดเลือก สอบคัดเลือกให้เป็นไปด้วยความเรียบร้อย รัดกุม รวมทั้งดำเนินการตัดสินผลการคัดเลือก การสอบคัดเลือก เข้าเป็นนักศึกษาระดับปริญญาตรีในมหาวิทยาลัย ทั้งนี้ มหาวิทยาลัยมีการ</w:t>
      </w:r>
      <w:hyperlink r:id="rId6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ดำเนินการสำรวจไปยังทุกหลักสูตร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ถึงคุณสมบัติและจำนวนการรับในแต่ละปี</w:t>
      </w:r>
      <w:r w:rsidRPr="00552E6F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z w:val="32"/>
          <w:szCs w:val="32"/>
          <w:cs/>
        </w:rPr>
        <w:t>ก่อนการนำเข้าสู่การพิจารณาเห็นชอบของคณะกรรมการวิชาการ แล้วจึงมี</w:t>
      </w:r>
      <w:hyperlink r:id="rId7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ประกาศคุณสมบัติและจำนวนนักศึกษาที่จะรับในแต่ละปีการศึกษา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EF01A8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31F35DD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เกณฑ์การรับนักศึกษา</w:t>
      </w:r>
    </w:p>
    <w:p w14:paraId="6F624316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ในปีการศึกษา 2565 มหาวิทยาลัยเปิดรับนักศึกษาเข้าศึกษาต่อในระดับปริญญาตรีในหลักสูตร 4 ปี และหลักสูตร 4 ปีเทียบเข้าเรียน การ</w:t>
      </w:r>
      <w:hyperlink r:id="rId8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กำหนดคุณสมบัติของผู้มีสิทธิ์สมัครเข้าเรียน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มหาวิทยาลัยมีการกำหนดคุณสมบัติไว้ในข้อบังคับมหาวิทยาลัยแม่โจ้ว่าด้วยการศึกษาชั้นปริญญาตรี พ.ศ.2556 ข้อ 4 เพื่อให้คณะ หลักสูตรนำไปกำหนดเกณฑ์คุณสมบัติของผู้สมัคร เช่น แผนการเรียน ระดับมัธยมศึกษาตอนปลาย ไม่เคยถูกต้องโทษจำคุก มีสุขภาพที่ดี อยู่ในประเทศอย่างถูกต้อง </w:t>
      </w:r>
      <w:r w:rsidRPr="00552E6F">
        <w:rPr>
          <w:rFonts w:ascii="TH SarabunPSK" w:hAnsi="TH SarabunPSK" w:cs="TH SarabunPSK"/>
          <w:sz w:val="32"/>
          <w:szCs w:val="32"/>
        </w:rPr>
        <w:t xml:space="preserve">GPAX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  <w:r w:rsidRPr="00552E6F">
        <w:rPr>
          <w:rFonts w:ascii="TH SarabunPSK" w:hAnsi="TH SarabunPSK" w:cs="TH SarabunPSK"/>
          <w:color w:val="0070C0"/>
          <w:sz w:val="32"/>
          <w:szCs w:val="32"/>
          <w:cs/>
        </w:rPr>
        <w:t xml:space="preserve">(อ้างอิง : </w:t>
      </w:r>
      <w:hyperlink r:id="rId9" w:history="1">
        <w:r w:rsidRPr="00552E6F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ประกาศการรับนักศึกษา ประจำปีการศึกษา 2565</w:t>
        </w:r>
      </w:hyperlink>
      <w:r w:rsidRPr="00552E6F">
        <w:rPr>
          <w:rFonts w:ascii="TH SarabunPSK" w:hAnsi="TH SarabunPSK" w:cs="TH SarabunPSK"/>
          <w:color w:val="0070C0"/>
          <w:sz w:val="32"/>
          <w:szCs w:val="32"/>
          <w:cs/>
        </w:rPr>
        <w:t>)</w:t>
      </w:r>
    </w:p>
    <w:p w14:paraId="218101E9" w14:textId="77777777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7950A88" w14:textId="79432F78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ขั้นตอนการรับเข้า/กระบวนการรับเข้า</w:t>
      </w:r>
    </w:p>
    <w:p w14:paraId="0BC1E411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ในปีการศึกษา 2565 มหาวิทยาลัยมีเกณฑ์ในการรับเข้าเพื่อคัดเลือกนักศึกษาระดับปริญญาตรีหลักสูตร 4 และ 5 ปี และหลักสูตร 4 ปีเทียบเรียน/ 2 ปีต่อเนื่อง ได้ใช้กำหนดการและปฏิทินการรับนักศึกษาระดับอุดมศึกษา ของสมาคมอธิการบดีแห่งประเทศไทย (</w:t>
      </w:r>
      <w:proofErr w:type="spellStart"/>
      <w:r w:rsidRPr="00552E6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อ.) ซึ่งกำหนดไว้ 4 รอบ ดังต่อไปนี้</w:t>
      </w:r>
    </w:p>
    <w:p w14:paraId="28571FCB" w14:textId="77777777" w:rsidR="009A2ABA" w:rsidRPr="00552E6F" w:rsidRDefault="009A2ABA" w:rsidP="00552E6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รอบที่ 1 (รอบที่ 1.1 และ 1.2) รอบแฟ้มสะสมผลงาน</w:t>
      </w:r>
      <w:r w:rsidRPr="00552E6F">
        <w:rPr>
          <w:rFonts w:ascii="TH SarabunPSK" w:hAnsi="TH SarabunPSK" w:cs="TH SarabunPSK"/>
          <w:b/>
          <w:bCs/>
          <w:sz w:val="32"/>
          <w:szCs w:val="32"/>
        </w:rPr>
        <w:t xml:space="preserve"> (Portfolio)</w:t>
      </w:r>
    </w:p>
    <w:p w14:paraId="316B6A64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มหาวิทยาลัยจัดทำประกาศรับสมัคร และดำเนินการพิจารณาผลการคัดเลือก โดยเผยแพร่และรับสมัครผ่านเว็บไซต์ของสำนักบริหารและพัฒนาวิชาการ มหาวิทยาลัยแม่โจ้ ที่ </w:t>
      </w:r>
      <w:r w:rsidRPr="00552E6F">
        <w:rPr>
          <w:rFonts w:ascii="TH SarabunPSK" w:hAnsi="TH SarabunPSK" w:cs="TH SarabunPSK"/>
          <w:sz w:val="32"/>
          <w:szCs w:val="32"/>
        </w:rPr>
        <w:t>admissions</w:t>
      </w:r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z w:val="32"/>
          <w:szCs w:val="32"/>
        </w:rPr>
        <w:t>mju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r w:rsidRPr="00552E6F">
        <w:rPr>
          <w:rFonts w:ascii="TH SarabunPSK" w:hAnsi="TH SarabunPSK" w:cs="TH SarabunPSK"/>
          <w:sz w:val="32"/>
          <w:szCs w:val="32"/>
        </w:rPr>
        <w:t>ac</w:t>
      </w:r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 xml:space="preserve"> ในการรับรอบที่ 1.1 รอบที่ 1.2 เป็นการรับสมัครตามปฏิทินที่มหาวิทยาลัยกำหนด โดยอยู่ขอบเขตระยะเวลาที่ทางสมาคมอธิการบดีแห่งประเทศไทย (</w:t>
      </w:r>
      <w:proofErr w:type="spellStart"/>
      <w:r w:rsidRPr="00552E6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อ.) กำหนด โดยให้อิสระแก่ทุกมหาวิทยาลัยในการกำหนดระยะเวลาการรับสมัคร การเก็บเงินค่าสมัคร การคัดเลือก (ห้ามมีการจัดสนามสอบ) และประกาศผลการคัดเลือก ซึ่งจะต้องมีข้อแม้ว่าห้ามมิให้นักเรียนทำการเดินทางมายังมหาวิทยาลัย เพื่อเป็นการประหยัดค่าใช้จ่ายให้กับผู้ปกครอง และมีวัตถุประสงค์ที่สำคัญที่สุดคือต้องการให้นักเรียนระดับชั้นมัธยมศึกษาปีที่ 6 ได้ศึกษาในห้องเรียนจนครบ 3 ชั้นปี หรือจนจบ</w:t>
      </w:r>
      <w:r w:rsidRPr="00552E6F">
        <w:rPr>
          <w:rFonts w:ascii="TH SarabunPSK" w:hAnsi="TH SarabunPSK" w:cs="TH SarabunPSK"/>
          <w:sz w:val="32"/>
          <w:szCs w:val="32"/>
          <w:cs/>
        </w:rPr>
        <w:lastRenderedPageBreak/>
        <w:t xml:space="preserve">มัธยมศึกษาปีที่ 6 อย่างครบถ้วน </w:t>
      </w:r>
      <w:hyperlink r:id="rId10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(อ้างอิง : ผังขั้นตอนการดำเนินงาน)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โดยในปีการศึกษา 2565 มหาวิทยาลัยพิจารณาจากผลการเรียน แผนการเรียน และแฟ้มสะสมผลงานเท่านั้น (ไม่มีการจัดสอบไม่ว่าสาขาวิชาใด) มีสัดส่วนการรับ 70% แบ่งเป็น</w:t>
      </w:r>
    </w:p>
    <w:p w14:paraId="00DD4849" w14:textId="77777777" w:rsidR="009A2ABA" w:rsidRPr="00552E6F" w:rsidRDefault="009A2ABA" w:rsidP="00552E6F">
      <w:pPr>
        <w:pStyle w:val="a4"/>
        <w:numPr>
          <w:ilvl w:val="0"/>
          <w:numId w:val="1"/>
        </w:numPr>
        <w:tabs>
          <w:tab w:val="left" w:pos="1418"/>
        </w:tabs>
        <w:snapToGrid w:val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การจัดสรรโควตาให้สถาบันการศึกษาทั่วประเทศที่ได้จัดทำบันทึกข้อตกลงความร่วมมือกับมหาวิทยาลัย (</w:t>
      </w:r>
      <w:r w:rsidRPr="00552E6F">
        <w:rPr>
          <w:rFonts w:ascii="TH SarabunPSK" w:hAnsi="TH SarabunPSK" w:cs="TH SarabunPSK"/>
          <w:sz w:val="32"/>
          <w:szCs w:val="32"/>
        </w:rPr>
        <w:t>MOU</w:t>
      </w:r>
      <w:r w:rsidRPr="00552E6F">
        <w:rPr>
          <w:rFonts w:ascii="TH SarabunPSK" w:hAnsi="TH SarabunPSK" w:cs="TH SarabunPSK"/>
          <w:sz w:val="32"/>
          <w:szCs w:val="32"/>
          <w:cs/>
        </w:rPr>
        <w:t>) จำนวน 1</w:t>
      </w:r>
      <w:r w:rsidRPr="00552E6F">
        <w:rPr>
          <w:rFonts w:ascii="TH SarabunPSK" w:hAnsi="TH SarabunPSK" w:cs="TH SarabunPSK"/>
          <w:sz w:val="32"/>
          <w:szCs w:val="32"/>
        </w:rPr>
        <w:t>,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500 โรงเรียน  </w:t>
      </w:r>
    </w:p>
    <w:p w14:paraId="442AD6B6" w14:textId="77777777" w:rsidR="009A2ABA" w:rsidRPr="00552E6F" w:rsidRDefault="009A2ABA" w:rsidP="00552E6F">
      <w:pPr>
        <w:pStyle w:val="a4"/>
        <w:numPr>
          <w:ilvl w:val="0"/>
          <w:numId w:val="1"/>
        </w:numPr>
        <w:tabs>
          <w:tab w:val="left" w:pos="1418"/>
        </w:tabs>
        <w:snapToGrid w:val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การจัดสรรโควตาให้สถาบันการศึกษาทั่วประเทศที่ไม่ได้จัดทำบันทึกข้อตกลงความร่วมมือกับมหาวิทยาลัย จำนวน 2</w:t>
      </w:r>
      <w:r w:rsidRPr="00552E6F">
        <w:rPr>
          <w:rFonts w:ascii="TH SarabunPSK" w:hAnsi="TH SarabunPSK" w:cs="TH SarabunPSK"/>
          <w:sz w:val="32"/>
          <w:szCs w:val="32"/>
        </w:rPr>
        <w:t>,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792 โรงเรียน  </w:t>
      </w:r>
    </w:p>
    <w:p w14:paraId="3A7BD4D1" w14:textId="77777777" w:rsidR="009A2ABA" w:rsidRPr="00552E6F" w:rsidRDefault="009A2ABA" w:rsidP="00552E6F">
      <w:pPr>
        <w:pStyle w:val="a4"/>
        <w:numPr>
          <w:ilvl w:val="0"/>
          <w:numId w:val="1"/>
        </w:numPr>
        <w:tabs>
          <w:tab w:val="left" w:pos="1418"/>
        </w:tabs>
        <w:snapToGrid w:val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การรับสมัครแบบรับตรง คือเปิดโอกาสให้ผู้สนใจสมัครได้เอง โดยไม่จำเป็นต้องผ่านการพิจารณาจากสถาบันการศึกษา</w:t>
      </w:r>
    </w:p>
    <w:p w14:paraId="3BA02CEB" w14:textId="77777777" w:rsidR="009A2ABA" w:rsidRPr="00552E6F" w:rsidRDefault="009A2ABA" w:rsidP="00552E6F">
      <w:pPr>
        <w:ind w:firstLine="1014"/>
        <w:jc w:val="distribute"/>
        <w:rPr>
          <w:rFonts w:ascii="TH SarabunPSK" w:hAnsi="TH SarabunPSK" w:cs="TH SarabunPSK"/>
          <w:sz w:val="16"/>
          <w:szCs w:val="16"/>
        </w:rPr>
      </w:pPr>
    </w:p>
    <w:p w14:paraId="0AE808CB" w14:textId="77777777" w:rsidR="009A2ABA" w:rsidRPr="00552E6F" w:rsidRDefault="009A2ABA" w:rsidP="00552E6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รอบที่ 2 รอบโควตา (</w:t>
      </w:r>
      <w:r w:rsidRPr="00552E6F">
        <w:rPr>
          <w:rFonts w:ascii="TH SarabunPSK" w:hAnsi="TH SarabunPSK" w:cs="TH SarabunPSK"/>
          <w:b/>
          <w:bCs/>
          <w:sz w:val="32"/>
          <w:szCs w:val="32"/>
        </w:rPr>
        <w:t>Quota</w:t>
      </w: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A609EC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มหาวิทยาลัยจัดทำ</w:t>
      </w:r>
      <w:hyperlink r:id="rId11" w:history="1">
        <w:r w:rsidRPr="00552E6F">
          <w:rPr>
            <w:rStyle w:val="a3"/>
            <w:rFonts w:ascii="TH SarabunPSK" w:hAnsi="TH SarabunPSK" w:cs="TH SarabunPSK"/>
            <w:spacing w:val="-6"/>
            <w:sz w:val="32"/>
            <w:szCs w:val="32"/>
            <w:cs/>
          </w:rPr>
          <w:t>ประกาศรับสมัคร</w:t>
        </w:r>
      </w:hyperlink>
      <w:r w:rsidRPr="00552E6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และดำเนินการพิจารณาคัดเลือก สอบคัดเลือก ผ่านโครงการต่าง ๆ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จำนวน 9 โครงการ มีสัดส่วนการรับ 10% โดยเผยแพร่และรับสมัคร</w:t>
      </w:r>
      <w:r w:rsidRPr="00552E6F">
        <w:rPr>
          <w:rFonts w:ascii="TH SarabunPSK" w:hAnsi="TH SarabunPSK" w:cs="TH SarabunPSK"/>
          <w:sz w:val="32"/>
          <w:szCs w:val="32"/>
          <w:cs/>
        </w:rPr>
        <w:t>ผ่านเว็บไซต์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 xml:space="preserve">ของสำนักบริหารและพัฒนาวิชาการ มหาวิทยาลัยแม่โจ้ ที่เว็บไซต์ </w:t>
      </w:r>
      <w:r w:rsidRPr="00552E6F">
        <w:rPr>
          <w:rFonts w:ascii="TH SarabunPSK" w:hAnsi="TH SarabunPSK" w:cs="TH SarabunPSK"/>
          <w:spacing w:val="4"/>
          <w:sz w:val="32"/>
          <w:szCs w:val="32"/>
        </w:rPr>
        <w:t>admissions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pacing w:val="4"/>
          <w:sz w:val="32"/>
          <w:szCs w:val="32"/>
        </w:rPr>
        <w:t>mju</w:t>
      </w:r>
      <w:proofErr w:type="spellEnd"/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552E6F">
        <w:rPr>
          <w:rFonts w:ascii="TH SarabunPSK" w:hAnsi="TH SarabunPSK" w:cs="TH SarabunPSK"/>
          <w:spacing w:val="4"/>
          <w:sz w:val="32"/>
          <w:szCs w:val="32"/>
        </w:rPr>
        <w:t>ac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pacing w:val="4"/>
          <w:sz w:val="32"/>
          <w:szCs w:val="32"/>
        </w:rPr>
        <w:t>th</w:t>
      </w:r>
      <w:proofErr w:type="spellEnd"/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 xml:space="preserve"> ในการรับรอบที่ 2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เป็นการรับสมัครตามปฏิทินที่มหาวิทยาลัยกำหนด อยู่ในขอบเขตระยะเวลาที่ทางสมาคมอธิการบดีแห่งประเทศไทย (</w:t>
      </w:r>
      <w:proofErr w:type="spellStart"/>
      <w:r w:rsidRPr="00552E6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อ.) กำหนด โดยให้อิสระแก่ทุกมหาวิทยาลัยในการกำหนดระยะเวลาการรับสมัคร การเก็บค่าเงินค่าสมัคร การสอบคัดเลือก และประกาศผลการสอบคัดเลือก เนื่องจากนักเรียนได้สำเร็จการศึกษาระดับชั้นมัธยมศึกษาปีที่ 6 แล้วมหาวิทยาลัยพิจารณาจากผลการเรียน แผนการเรียน และแฟ้มสะสมผลงานเท่านั้น แต่มีเพียงโครงการผู้มีความสามารถพิเศษทางดนตรี-กีฬา-นาฏศิลป์-</w:t>
      </w:r>
      <w:proofErr w:type="spellStart"/>
      <w:r w:rsidRPr="00552E6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วัฒนธรรม และสาขาวิชาพยาบาลศาสตร์ที่มีการจัดสอบสัมภาษณ์</w:t>
      </w:r>
    </w:p>
    <w:p w14:paraId="36D762B9" w14:textId="5772BD16" w:rsidR="009A2ABA" w:rsidRPr="00552E6F" w:rsidRDefault="009A2ABA" w:rsidP="00552E6F">
      <w:pPr>
        <w:ind w:firstLine="1014"/>
        <w:jc w:val="distribute"/>
        <w:rPr>
          <w:rFonts w:ascii="TH SarabunPSK" w:hAnsi="TH SarabunPSK" w:cs="TH SarabunPSK"/>
          <w:sz w:val="16"/>
          <w:szCs w:val="16"/>
        </w:rPr>
      </w:pPr>
    </w:p>
    <w:p w14:paraId="7FF331B1" w14:textId="77777777" w:rsidR="009A2ABA" w:rsidRPr="00552E6F" w:rsidRDefault="009A2ABA" w:rsidP="00552E6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รอบที่ 3 การรับตรงร่วมกัน (</w:t>
      </w:r>
      <w:r w:rsidRPr="00552E6F">
        <w:rPr>
          <w:rFonts w:ascii="TH SarabunPSK" w:hAnsi="TH SarabunPSK" w:cs="TH SarabunPSK"/>
          <w:b/>
          <w:bCs/>
          <w:sz w:val="32"/>
          <w:szCs w:val="32"/>
        </w:rPr>
        <w:t>Admission</w:t>
      </w: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C64604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ในการรับสมัครนักศึกษาระดับปริญญาตรีหลักสูตร 4 และ 5 ปี มหาวิทยาลัยกำหนดคุณสมบัติ 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 xml:space="preserve">จำนวนรับ เกณฑ์ขั้นต่ำของแต่ละสาขาวิชา กำหนดให้มีการใช้แผนการเรียน คะแนน </w:t>
      </w:r>
      <w:r w:rsidRPr="00552E6F">
        <w:rPr>
          <w:rFonts w:ascii="TH SarabunPSK" w:hAnsi="TH SarabunPSK" w:cs="TH SarabunPSK"/>
          <w:spacing w:val="4"/>
          <w:sz w:val="32"/>
          <w:szCs w:val="32"/>
        </w:rPr>
        <w:t>GAT, PAT,</w:t>
      </w:r>
      <w:r w:rsidRPr="00552E6F">
        <w:rPr>
          <w:rFonts w:ascii="TH SarabunPSK" w:hAnsi="TH SarabunPSK" w:cs="TH SarabunPSK"/>
          <w:spacing w:val="4"/>
          <w:sz w:val="32"/>
          <w:szCs w:val="32"/>
          <w:cs/>
        </w:rPr>
        <w:t xml:space="preserve"> วิชาสามัญ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9 วิชา (เฉพาะสาขาวิชาภาษาอังกฤษ)  ไม่ใช้ คะแนน </w:t>
      </w:r>
      <w:r w:rsidRPr="00552E6F">
        <w:rPr>
          <w:rFonts w:ascii="TH SarabunPSK" w:hAnsi="TH SarabunPSK" w:cs="TH SarabunPSK"/>
          <w:sz w:val="32"/>
          <w:szCs w:val="32"/>
        </w:rPr>
        <w:t>ONET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 แล้วจัดส่งคุณสมบัติไปยังสมาคมอธิการบดีแห่ง</w:t>
      </w:r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ประเทศไทย (</w:t>
      </w:r>
      <w:proofErr w:type="spellStart"/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ทป</w:t>
      </w:r>
      <w:proofErr w:type="spellEnd"/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อ.) เพื่อทำ</w:t>
      </w:r>
      <w:hyperlink r:id="rId12" w:history="1">
        <w:r w:rsidRPr="00552E6F">
          <w:rPr>
            <w:rStyle w:val="a3"/>
            <w:rFonts w:ascii="TH SarabunPSK" w:hAnsi="TH SarabunPSK" w:cs="TH SarabunPSK"/>
            <w:spacing w:val="2"/>
            <w:sz w:val="32"/>
            <w:szCs w:val="32"/>
            <w:cs/>
          </w:rPr>
          <w:t>การประชาสัมพันธ์และรับสมัครนักศึกษา</w:t>
        </w:r>
      </w:hyperlink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ผ่านระบบคัดเลือกกลางบุคคลเข้าศึกษา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ในสถาบันอุดมศึกษา </w:t>
      </w:r>
      <w:r w:rsidRPr="00552E6F">
        <w:rPr>
          <w:rFonts w:ascii="TH SarabunPSK" w:hAnsi="TH SarabunPSK" w:cs="TH SarabunPSK"/>
          <w:sz w:val="32"/>
          <w:szCs w:val="32"/>
        </w:rPr>
        <w:t xml:space="preserve">TCAS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ที่เว็บไซต์ </w:t>
      </w:r>
      <w:r w:rsidRPr="00552E6F">
        <w:rPr>
          <w:rFonts w:ascii="TH SarabunPSK" w:hAnsi="TH SarabunPSK" w:cs="TH SarabunPSK"/>
          <w:sz w:val="32"/>
          <w:szCs w:val="32"/>
        </w:rPr>
        <w:t xml:space="preserve">mytcas.com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ส่วนหลักสูตร 4 ปี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เทียบเรียน/ 2 ปีต่อเนื่อง รับสมัครผ่านเว็บไซต์ของสำนักบริหารและพัฒนาวิชาการ มหาวิทยาลัยแม่โจ้ ที่เว็บไซต์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z w:val="32"/>
          <w:szCs w:val="32"/>
        </w:rPr>
        <w:t>admissions</w:t>
      </w:r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z w:val="32"/>
          <w:szCs w:val="32"/>
        </w:rPr>
        <w:t>mju</w:t>
      </w:r>
      <w:proofErr w:type="spellEnd"/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r w:rsidRPr="00552E6F">
        <w:rPr>
          <w:rFonts w:ascii="TH SarabunPSK" w:hAnsi="TH SarabunPSK" w:cs="TH SarabunPSK"/>
          <w:sz w:val="32"/>
          <w:szCs w:val="32"/>
        </w:rPr>
        <w:t>ac</w:t>
      </w:r>
      <w:r w:rsidRPr="00552E6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52E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มีสัดส่วนการรับ 10%</w:t>
      </w:r>
    </w:p>
    <w:p w14:paraId="6478E4E3" w14:textId="77777777" w:rsidR="009A2ABA" w:rsidRPr="00552E6F" w:rsidRDefault="009A2ABA" w:rsidP="00552E6F">
      <w:pPr>
        <w:ind w:firstLine="1014"/>
        <w:rPr>
          <w:rFonts w:ascii="TH SarabunPSK" w:hAnsi="TH SarabunPSK" w:cs="TH SarabunPSK"/>
          <w:b/>
          <w:bCs/>
          <w:sz w:val="16"/>
          <w:szCs w:val="16"/>
        </w:rPr>
      </w:pPr>
    </w:p>
    <w:p w14:paraId="0CF1C5B7" w14:textId="77777777" w:rsidR="009A2ABA" w:rsidRPr="00552E6F" w:rsidRDefault="009A2ABA" w:rsidP="00552E6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รอบที่ 4 ระบบรับตรงอิสระ</w:t>
      </w:r>
      <w:r w:rsidRPr="00552E6F">
        <w:rPr>
          <w:rFonts w:ascii="TH SarabunPSK" w:hAnsi="TH SarabunPSK" w:cs="TH SarabunPSK"/>
          <w:b/>
          <w:bCs/>
          <w:sz w:val="32"/>
          <w:szCs w:val="32"/>
        </w:rPr>
        <w:t xml:space="preserve"> (Direct Admission)</w:t>
      </w:r>
    </w:p>
    <w:p w14:paraId="323AAA83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52E6F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มหาวิทยาลัยจัดทำประกาศรับสมัคร และดำเนินการพิจารณาคัดเลือก สอบคัดเลือก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โดยเผยแพร่และ</w:t>
      </w:r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 xml:space="preserve">รับสมัครผ่านเว็บไซต์ของสำนักบริหารและพัฒนาวิชาการ มหาวิทยาลัยแม่โจ้ ที่เว็บไซต์ </w:t>
      </w:r>
      <w:r w:rsidRPr="00552E6F">
        <w:rPr>
          <w:rFonts w:ascii="TH SarabunPSK" w:hAnsi="TH SarabunPSK" w:cs="TH SarabunPSK"/>
          <w:spacing w:val="2"/>
          <w:sz w:val="32"/>
          <w:szCs w:val="32"/>
        </w:rPr>
        <w:t>admissions</w:t>
      </w:r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pacing w:val="2"/>
          <w:sz w:val="32"/>
          <w:szCs w:val="32"/>
        </w:rPr>
        <w:t>mju</w:t>
      </w:r>
      <w:proofErr w:type="spellEnd"/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552E6F">
        <w:rPr>
          <w:rFonts w:ascii="TH SarabunPSK" w:hAnsi="TH SarabunPSK" w:cs="TH SarabunPSK"/>
          <w:spacing w:val="2"/>
          <w:sz w:val="32"/>
          <w:szCs w:val="32"/>
        </w:rPr>
        <w:t>ac</w:t>
      </w:r>
      <w:r w:rsidRPr="00552E6F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552E6F">
        <w:rPr>
          <w:rFonts w:ascii="TH SarabunPSK" w:hAnsi="TH SarabunPSK" w:cs="TH SarabunPSK"/>
          <w:spacing w:val="2"/>
          <w:sz w:val="32"/>
          <w:szCs w:val="32"/>
        </w:rPr>
        <w:t>th</w:t>
      </w:r>
      <w:proofErr w:type="spellEnd"/>
      <w:r w:rsidRPr="00552E6F">
        <w:rPr>
          <w:rFonts w:ascii="TH SarabunPSK" w:hAnsi="TH SarabunPSK" w:cs="TH SarabunPSK"/>
          <w:sz w:val="32"/>
          <w:szCs w:val="32"/>
        </w:rPr>
        <w:t xml:space="preserve">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มีสัดส่วนการรับ 10%</w:t>
      </w:r>
    </w:p>
    <w:p w14:paraId="0FAC43CD" w14:textId="4A666CC0" w:rsidR="009A2ABA" w:rsidRPr="00552E6F" w:rsidRDefault="00552E6F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="009A2ABA"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กระบวนการรับสมัคร</w:t>
        </w:r>
      </w:hyperlink>
      <w:r w:rsidR="009A2ABA" w:rsidRPr="00552E6F">
        <w:rPr>
          <w:rFonts w:ascii="TH SarabunPSK" w:hAnsi="TH SarabunPSK" w:cs="TH SarabunPSK"/>
          <w:sz w:val="32"/>
          <w:szCs w:val="32"/>
          <w:cs/>
        </w:rPr>
        <w:t xml:space="preserve">ดังกล่าวจัดทำผ่านระบบรับสมัครออนไลน์ทั้งหมดเริ่มตั้งแต่ สมัคร จ่ายค่าสมัคร </w:t>
      </w:r>
      <w:proofErr w:type="spellStart"/>
      <w:r w:rsidR="009A2ABA" w:rsidRPr="00552E6F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="009A2ABA" w:rsidRPr="00552E6F">
        <w:rPr>
          <w:rFonts w:ascii="TH SarabunPSK" w:hAnsi="TH SarabunPSK" w:cs="TH SarabunPSK"/>
          <w:sz w:val="32"/>
          <w:szCs w:val="32"/>
          <w:cs/>
        </w:rPr>
        <w:t xml:space="preserve">โหลดเอกสารการสมัคร ประกาศผล จนถึงชำระค่าธรรมเนียมการศึกษาทั้งนี้เพื่ออำนวยความสะดวก ของผู้สมัครให้สมัครเข้าศึกษาต่อได้อย่างสะดวกรวดเร็ว </w:t>
      </w:r>
    </w:p>
    <w:p w14:paraId="5666D3B8" w14:textId="41D52F1B" w:rsidR="00552E6F" w:rsidRPr="00552E6F" w:rsidRDefault="00552E6F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A7D02EA" w14:textId="46E07064" w:rsidR="00552E6F" w:rsidRDefault="00552E6F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B448FE9" w14:textId="77777777" w:rsidR="00552E6F" w:rsidRPr="00552E6F" w:rsidRDefault="00552E6F" w:rsidP="00552E6F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EB1CBA3" w14:textId="77777777" w:rsidR="009A2ABA" w:rsidRPr="00552E6F" w:rsidRDefault="009A2ABA" w:rsidP="00552E6F">
      <w:pPr>
        <w:ind w:firstLine="1146"/>
        <w:rPr>
          <w:rFonts w:ascii="TH SarabunPSK" w:hAnsi="TH SarabunPSK" w:cs="TH SarabunPSK"/>
          <w:sz w:val="16"/>
          <w:szCs w:val="16"/>
        </w:rPr>
      </w:pPr>
    </w:p>
    <w:p w14:paraId="65DE26F2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การสื่อสารและการประชาสัมพันธ์</w:t>
      </w:r>
    </w:p>
    <w:p w14:paraId="72471369" w14:textId="77777777" w:rsidR="00552E6F" w:rsidRDefault="009A2ABA" w:rsidP="00552E6F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2E6F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มหาวิทยาลัยมีการจัดโครงการเผยแพร่ประชาสัมพันธ์การรับสมัครนักศึกษามหาวิทยาลัยแม่โจ้ ประจำปีการศึกษา </w:t>
      </w:r>
      <w:r w:rsidRPr="00552E6F">
        <w:rPr>
          <w:rFonts w:ascii="TH SarabunPSK" w:eastAsia="Times New Roman" w:hAnsi="TH SarabunPSK" w:cs="TH SarabunPSK"/>
          <w:sz w:val="32"/>
          <w:szCs w:val="32"/>
        </w:rPr>
        <w:t>2565</w:t>
      </w:r>
      <w:r w:rsidRPr="00552E6F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ผ่านช่องทางต่าง ๆ ดังนี้</w:t>
      </w:r>
    </w:p>
    <w:p w14:paraId="20D139DF" w14:textId="0D116771" w:rsidR="009A2ABA" w:rsidRPr="00552E6F" w:rsidRDefault="009A2ABA" w:rsidP="00552E6F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2E6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52E6F">
        <w:rPr>
          <w:rFonts w:ascii="TH SarabunPSK" w:eastAsia="Cordia New" w:hAnsi="TH SarabunPSK" w:cs="TH SarabunPSK"/>
          <w:sz w:val="32"/>
          <w:szCs w:val="32"/>
        </w:rPr>
        <w:t>1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hyperlink r:id="rId14" w:history="1">
        <w:r w:rsidRPr="00552E6F">
          <w:rPr>
            <w:rStyle w:val="a3"/>
            <w:rFonts w:ascii="TH SarabunPSK" w:eastAsia="Cordia New" w:hAnsi="TH SarabunPSK" w:cs="TH SarabunPSK"/>
            <w:sz w:val="32"/>
            <w:szCs w:val="32"/>
            <w:cs/>
          </w:rPr>
          <w:t>ช่องทางไปรษณีย์ไปยังสถานศึกษาทั่วประเทศ</w:t>
        </w:r>
      </w:hyperlink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2E6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มีเป้าหมายในการสื่อสาร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>การรับสมัครนักศึกษาในรูปแบบหนังสือราชการที่มีลายลักษณ์อักษร และเป็นทางการ โดยในหนังสือได้แนบรายละเอียดวิธีการรับสมัคร ขั้นตอนการสมัคร กำหนดการรับสมัคร ไปยังกลุ่มเป้าหมายที่อยู่ในสถาบันการศึกษา ระดับชั้นมัธยมศึกษาปีที่ 6 หรือเทียบเท่า เพื่อสมัครเข้าศึกษาต่อสำหรับหลักสูตร 4 และ 5 ปี และนักศึกษาระดับประกาศนียบัตรวิชาชีพชั้นสูง ปวส. หรือเทียบเท่า เพื่อสมัครเข้าศึกษาต่อในระดับปริญญาตรี</w:t>
      </w:r>
    </w:p>
    <w:p w14:paraId="573530D2" w14:textId="71EF86C0" w:rsidR="00552E6F" w:rsidRPr="00552E6F" w:rsidRDefault="009A2ABA" w:rsidP="00552E6F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52E6F">
        <w:rPr>
          <w:rFonts w:ascii="TH SarabunPSK" w:eastAsia="Times New Roman" w:hAnsi="TH SarabunPSK" w:cs="TH SarabunPSK"/>
          <w:sz w:val="32"/>
          <w:szCs w:val="32"/>
        </w:rPr>
        <w:t>2</w:t>
      </w: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) ช่องทางป้ายคัต</w:t>
      </w:r>
      <w:proofErr w:type="spellStart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เอาท์</w:t>
      </w:r>
      <w:proofErr w:type="spellEnd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และจอภาพ </w:t>
      </w:r>
      <w:r w:rsidRPr="00552E6F">
        <w:rPr>
          <w:rFonts w:ascii="TH SarabunPSK" w:eastAsia="Times New Roman" w:hAnsi="TH SarabunPSK" w:cs="TH SarabunPSK"/>
          <w:sz w:val="32"/>
          <w:szCs w:val="32"/>
        </w:rPr>
        <w:t xml:space="preserve">LED </w:t>
      </w: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บริเวณด้านหน้ามหาวิทยาลัยแม่โจ้ เพื่อกลุ่มเป้าหมายที่อยู่บริเวณมหาวิทยาลัยแม่โจ้ได้รับทราบ</w:t>
      </w:r>
    </w:p>
    <w:p w14:paraId="1598351F" w14:textId="365EE7CD" w:rsidR="009A2ABA" w:rsidRPr="00552E6F" w:rsidRDefault="009A2ABA" w:rsidP="00552E6F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(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</w:rPr>
        <w:t>3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) ช่องทางสื่อโซ</w:t>
      </w:r>
      <w:proofErr w:type="spellStart"/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เชีย</w:t>
      </w:r>
      <w:proofErr w:type="spellEnd"/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ลมีเดีย อาทิ ทางงานรับสมัครได้เพิ่มช่องทางสื่อโซเซียลมีเดียเพื่อเป็นช่องทาง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 ในการสื่อสารเรื่องการรับสมัครนักศึกษา </w:t>
      </w:r>
      <w:r w:rsidRPr="00552E6F">
        <w:rPr>
          <w:rFonts w:ascii="TH SarabunPSK" w:eastAsia="Cordia New" w:hAnsi="TH SarabunPSK" w:cs="TH SarabunPSK"/>
          <w:sz w:val="32"/>
          <w:szCs w:val="32"/>
        </w:rPr>
        <w:t xml:space="preserve">TCAS65 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>โดยตรงผ่าน</w:t>
      </w:r>
      <w:hyperlink r:id="rId15" w:history="1">
        <w:r w:rsidRPr="00552E6F">
          <w:rPr>
            <w:rStyle w:val="a3"/>
            <w:rFonts w:ascii="TH SarabunPSK" w:eastAsia="Cordia New" w:hAnsi="TH SarabunPSK" w:cs="TH SarabunPSK"/>
            <w:sz w:val="32"/>
            <w:szCs w:val="32"/>
            <w:cs/>
          </w:rPr>
          <w:t>เพจ</w:t>
        </w:r>
        <w:proofErr w:type="spellStart"/>
        <w:r w:rsidRPr="00552E6F">
          <w:rPr>
            <w:rStyle w:val="a3"/>
            <w:rFonts w:ascii="TH SarabunPSK" w:eastAsia="Cordia New" w:hAnsi="TH SarabunPSK" w:cs="TH SarabunPSK"/>
            <w:sz w:val="32"/>
            <w:szCs w:val="32"/>
            <w:cs/>
          </w:rPr>
          <w:t>เฟส</w:t>
        </w:r>
        <w:proofErr w:type="spellEnd"/>
        <w:r w:rsidRPr="00552E6F">
          <w:rPr>
            <w:rStyle w:val="a3"/>
            <w:rFonts w:ascii="TH SarabunPSK" w:eastAsia="Cordia New" w:hAnsi="TH SarabunPSK" w:cs="TH SarabunPSK"/>
            <w:sz w:val="32"/>
            <w:szCs w:val="32"/>
            <w:cs/>
          </w:rPr>
          <w:t xml:space="preserve">บุครับสมัครนักศึกษาปริญญาตรี </w:t>
        </w:r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  <w:cs/>
          </w:rPr>
          <w:t>มหาวิทยาลัยแม่โจ้</w:t>
        </w:r>
      </w:hyperlink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</w:rPr>
        <w:t>(@MJUAdmission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) เว็บไซต์ของสำนักบริหารและพัฒนาวิชาการ (</w:t>
      </w:r>
      <w:hyperlink r:id="rId16" w:history="1"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</w:rPr>
          <w:t>admissions</w:t>
        </w:r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  <w:cs/>
          </w:rPr>
          <w:t>.</w:t>
        </w:r>
        <w:proofErr w:type="spellStart"/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</w:rPr>
          <w:t>mju</w:t>
        </w:r>
        <w:proofErr w:type="spellEnd"/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  <w:cs/>
          </w:rPr>
          <w:t>.</w:t>
        </w:r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</w:rPr>
          <w:t>ac</w:t>
        </w:r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  <w:cs/>
          </w:rPr>
          <w:t>.</w:t>
        </w:r>
        <w:proofErr w:type="spellStart"/>
        <w:r w:rsidRPr="00552E6F">
          <w:rPr>
            <w:rStyle w:val="a3"/>
            <w:rFonts w:ascii="TH SarabunPSK" w:eastAsia="Cordia New" w:hAnsi="TH SarabunPSK" w:cs="TH SarabunPSK"/>
            <w:spacing w:val="-4"/>
            <w:sz w:val="32"/>
            <w:szCs w:val="32"/>
          </w:rPr>
          <w:t>th</w:t>
        </w:r>
        <w:proofErr w:type="spellEnd"/>
      </w:hyperlink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)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 ทางเพจ</w:t>
      </w:r>
      <w:proofErr w:type="spellStart"/>
      <w:r w:rsidRPr="00552E6F">
        <w:rPr>
          <w:rFonts w:ascii="TH SarabunPSK" w:eastAsia="Cordia New" w:hAnsi="TH SarabunPSK" w:cs="TH SarabunPSK"/>
          <w:sz w:val="32"/>
          <w:szCs w:val="32"/>
          <w:cs/>
        </w:rPr>
        <w:t>เฟส</w:t>
      </w:r>
      <w:proofErr w:type="spellEnd"/>
      <w:r w:rsidRPr="00552E6F">
        <w:rPr>
          <w:rFonts w:ascii="TH SarabunPSK" w:eastAsia="Cordia New" w:hAnsi="TH SarabunPSK" w:cs="TH SarabunPSK"/>
          <w:sz w:val="32"/>
          <w:szCs w:val="32"/>
          <w:cs/>
        </w:rPr>
        <w:t>บุค มหาวิทยาลัยแม่โจ้ และ</w:t>
      </w:r>
      <w:hyperlink r:id="rId17" w:history="1">
        <w:r w:rsidRPr="00552E6F">
          <w:rPr>
            <w:rStyle w:val="a3"/>
            <w:rFonts w:ascii="TH SarabunPSK" w:eastAsia="Cordia New" w:hAnsi="TH SarabunPSK" w:cs="TH SarabunPSK"/>
            <w:sz w:val="32"/>
            <w:szCs w:val="32"/>
            <w:cs/>
          </w:rPr>
          <w:t>เว็บไซต์มหาวิทยาลัยแม่โจ้</w:t>
        </w:r>
      </w:hyperlink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 และเพจ</w:t>
      </w:r>
      <w:proofErr w:type="spellStart"/>
      <w:r w:rsidRPr="00552E6F">
        <w:rPr>
          <w:rFonts w:ascii="TH SarabunPSK" w:eastAsia="Cordia New" w:hAnsi="TH SarabunPSK" w:cs="TH SarabunPSK"/>
          <w:sz w:val="32"/>
          <w:szCs w:val="32"/>
          <w:cs/>
        </w:rPr>
        <w:t>เฟส</w:t>
      </w:r>
      <w:proofErr w:type="spellEnd"/>
      <w:r w:rsidRPr="00552E6F">
        <w:rPr>
          <w:rFonts w:ascii="TH SarabunPSK" w:eastAsia="Cordia New" w:hAnsi="TH SarabunPSK" w:cs="TH SarabunPSK"/>
          <w:sz w:val="32"/>
          <w:szCs w:val="32"/>
          <w:cs/>
        </w:rPr>
        <w:t>บุคของคณะ</w:t>
      </w:r>
      <w:r w:rsidRPr="00552E6F">
        <w:rPr>
          <w:rFonts w:ascii="TH SarabunPSK" w:eastAsia="Cordia New" w:hAnsi="TH SarabunPSK" w:cs="TH SarabunPSK"/>
          <w:sz w:val="32"/>
          <w:szCs w:val="32"/>
        </w:rPr>
        <w:t>/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หลักสูตร เป็นต้น </w:t>
      </w:r>
      <w:r w:rsidRPr="00552E6F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เ</w:t>
      </w:r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พื่อสื่อสารเชื่อมโยงไปยังกลุ่มเป้าหมายที่รับข่าวสารผ่านทางสื่อโซ</w:t>
      </w:r>
      <w:proofErr w:type="spellStart"/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เชีย</w:t>
      </w:r>
      <w:proofErr w:type="spellEnd"/>
      <w:r w:rsidRPr="00552E6F">
        <w:rPr>
          <w:rFonts w:ascii="TH SarabunPSK" w:eastAsia="Cordia New" w:hAnsi="TH SarabunPSK" w:cs="TH SarabunPSK"/>
          <w:spacing w:val="-4"/>
          <w:sz w:val="32"/>
          <w:szCs w:val="32"/>
          <w:cs/>
        </w:rPr>
        <w:t>ลมีเดีย และในช่วงเดือน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>เมษายนซึ่งเป็นช่วงที่มีการระบาดของโรคติดเชื้อไวรัสโค</w:t>
      </w:r>
      <w:proofErr w:type="spellStart"/>
      <w:r w:rsidRPr="00552E6F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552E6F">
        <w:rPr>
          <w:rFonts w:ascii="TH SarabunPSK" w:eastAsia="Cordia New" w:hAnsi="TH SarabunPSK" w:cs="TH SarabunPSK"/>
          <w:sz w:val="32"/>
          <w:szCs w:val="32"/>
          <w:cs/>
        </w:rPr>
        <w:t>นา (</w:t>
      </w:r>
      <w:r w:rsidRPr="00552E6F">
        <w:rPr>
          <w:rFonts w:ascii="TH SarabunPSK" w:eastAsia="Cordia New" w:hAnsi="TH SarabunPSK" w:cs="TH SarabunPSK"/>
          <w:sz w:val="32"/>
          <w:szCs w:val="32"/>
        </w:rPr>
        <w:t>COVID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552E6F">
        <w:rPr>
          <w:rFonts w:ascii="TH SarabunPSK" w:eastAsia="Cordia New" w:hAnsi="TH SarabunPSK" w:cs="TH SarabunPSK"/>
          <w:sz w:val="32"/>
          <w:szCs w:val="32"/>
        </w:rPr>
        <w:t>19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>) สำนักบริหารและพัฒนาวิชาการ จึงได้เพิ่มช่องทางการประชาสัมพันธ์การรับสมัครนักศึกษาระดับปริญญาตรีผ่านทางเพจ</w:t>
      </w:r>
      <w:proofErr w:type="spellStart"/>
      <w:r w:rsidRPr="00552E6F">
        <w:rPr>
          <w:rFonts w:ascii="TH SarabunPSK" w:eastAsia="Cordia New" w:hAnsi="TH SarabunPSK" w:cs="TH SarabunPSK"/>
          <w:sz w:val="32"/>
          <w:szCs w:val="32"/>
          <w:cs/>
        </w:rPr>
        <w:t>เฟส</w:t>
      </w:r>
      <w:proofErr w:type="spellEnd"/>
      <w:r w:rsidRPr="00552E6F">
        <w:rPr>
          <w:rFonts w:ascii="TH SarabunPSK" w:eastAsia="Cordia New" w:hAnsi="TH SarabunPSK" w:cs="TH SarabunPSK"/>
          <w:sz w:val="32"/>
          <w:szCs w:val="32"/>
          <w:cs/>
        </w:rPr>
        <w:t>บุค เพื่อให้เข้าถึงผู้ที่ต้องการสมัครได้โดยตรงรับส่งข่าวสารได้มากขึ้น และสอดคล้องกับพฤติกรรมการรับสารของนักเรียนเป้าหมายซึ่งเป็นช่องทางสื่อโซ</w:t>
      </w:r>
      <w:proofErr w:type="spellStart"/>
      <w:r w:rsidRPr="00552E6F">
        <w:rPr>
          <w:rFonts w:ascii="TH SarabunPSK" w:eastAsia="Cordia New" w:hAnsi="TH SarabunPSK" w:cs="TH SarabunPSK"/>
          <w:sz w:val="32"/>
          <w:szCs w:val="32"/>
          <w:cs/>
        </w:rPr>
        <w:t>เชีย</w:t>
      </w:r>
      <w:proofErr w:type="spellEnd"/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ลมีเดียที่ฝ่ายรับสมัครนักศึกษาไม่เคยมีมาก่อน และได้รับผลตอบรับเป็นอย่างดี ทำให้เข้าถึงและการกระจายข่าวสารไปยังกลุ่มเป้าหมายได้อย่างรวดเร็ว รวมถึงการตอบข้อซักถามผ่าน </w:t>
      </w:r>
      <w:r w:rsidRPr="00552E6F">
        <w:rPr>
          <w:rFonts w:ascii="TH SarabunPSK" w:eastAsia="Cordia New" w:hAnsi="TH SarabunPSK" w:cs="TH SarabunPSK"/>
          <w:sz w:val="32"/>
          <w:szCs w:val="32"/>
        </w:rPr>
        <w:t>INBOX Messenger</w:t>
      </w:r>
      <w:r w:rsidRPr="00552E6F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ซึ่งเป็นการติดต่อสื่อสารแบบสองทาง เพื่อทราบและตอบสนองความต้องการของผู้สมัครได้ทันต่อความต้องการ</w:t>
      </w:r>
    </w:p>
    <w:p w14:paraId="0B3A93E6" w14:textId="4A4AE5CE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52E6F">
        <w:rPr>
          <w:rFonts w:ascii="TH SarabunPSK" w:eastAsia="Times New Roman" w:hAnsi="TH SarabunPSK" w:cs="TH SarabunPSK"/>
          <w:sz w:val="32"/>
          <w:szCs w:val="32"/>
        </w:rPr>
        <w:t>4</w:t>
      </w: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) ช่องทางสื่อโซ</w:t>
      </w:r>
      <w:proofErr w:type="spellStart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 xml:space="preserve">ลมีเดียภายนอกอื่น ๆ อาทิ เว็บไซด์ </w:t>
      </w:r>
      <w:proofErr w:type="spellStart"/>
      <w:r w:rsidRPr="00552E6F">
        <w:rPr>
          <w:rFonts w:ascii="TH SarabunPSK" w:eastAsia="Times New Roman" w:hAnsi="TH SarabunPSK" w:cs="TH SarabunPSK"/>
          <w:sz w:val="32"/>
          <w:szCs w:val="32"/>
        </w:rPr>
        <w:t>Eduzone</w:t>
      </w:r>
      <w:proofErr w:type="spellEnd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52E6F">
        <w:rPr>
          <w:rFonts w:ascii="TH SarabunPSK" w:eastAsia="Times New Roman" w:hAnsi="TH SarabunPSK" w:cs="TH SarabunPSK"/>
          <w:sz w:val="32"/>
          <w:szCs w:val="32"/>
        </w:rPr>
        <w:t xml:space="preserve">com </w:t>
      </w:r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เป็นต้น เพื่อสื่อสารไปยังกลุ่มเป้าหมายภายนอกที่ค้นหาข้อมูลการรับสมัครนักศึกษาผ่านสื่อโซ</w:t>
      </w:r>
      <w:proofErr w:type="spellStart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552E6F">
        <w:rPr>
          <w:rFonts w:ascii="TH SarabunPSK" w:eastAsia="Times New Roman" w:hAnsi="TH SarabunPSK" w:cs="TH SarabunPSK"/>
          <w:sz w:val="32"/>
          <w:szCs w:val="32"/>
          <w:cs/>
        </w:rPr>
        <w:t>ลมีเดียทางด้านการศึกษา</w:t>
      </w:r>
    </w:p>
    <w:p w14:paraId="6148836B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35E687CC" w14:textId="77777777" w:rsidR="009A2ABA" w:rsidRPr="00552E6F" w:rsidRDefault="009A2ABA" w:rsidP="00552E6F">
      <w:pPr>
        <w:shd w:val="clear" w:color="auto" w:fill="F2F2F2" w:themeFill="background1" w:themeFillShade="F2"/>
        <w:snapToGri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ระดับบัณฑิตศึกษา</w:t>
      </w:r>
    </w:p>
    <w:p w14:paraId="67F47479" w14:textId="77777777" w:rsidR="009A2ABA" w:rsidRPr="00552E6F" w:rsidRDefault="009A2ABA" w:rsidP="00552E6F">
      <w:pPr>
        <w:snapToGri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นโยบายการรับนักศึกษา</w:t>
      </w:r>
    </w:p>
    <w:p w14:paraId="28253E38" w14:textId="361A9765" w:rsidR="009A2ABA" w:rsidRPr="00552E6F" w:rsidRDefault="009A2ABA" w:rsidP="00552E6F">
      <w:pPr>
        <w:snapToGri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มุ่งเน้นการรับนักศึกษาที่สำเร็จการศึกษาในระดับปริญญาตรีที่สนใจเข้าศึกษาต่อในระดับบัณฑิตศึกษา รวมไปถึงผู้มีประสบการณ์ในการทำงานที่ต้องการเข้าศึกษาในระดับการศึกษาที่สูงขึ้น เพื่อพัฒนาความรู้ ทักษะ ประสบการณ์ ของตนเองในวิทยาการหลากหลายสาขา โดยมีศาสตร์ทางการเกษตรเป็นรากฐาน </w:t>
      </w:r>
    </w:p>
    <w:p w14:paraId="37D0B247" w14:textId="77777777" w:rsidR="009A2ABA" w:rsidRPr="00552E6F" w:rsidRDefault="009A2ABA" w:rsidP="00552E6F">
      <w:pPr>
        <w:snapToGri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5C540FA7" w14:textId="77777777" w:rsidR="009A2ABA" w:rsidRPr="00552E6F" w:rsidRDefault="009A2ABA" w:rsidP="00552E6F">
      <w:pPr>
        <w:snapToGrid w:val="0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เกณฑ์การรับนักศึกษา</w:t>
      </w:r>
    </w:p>
    <w:p w14:paraId="1FE96CE9" w14:textId="77777777" w:rsidR="009A2ABA" w:rsidRPr="00552E6F" w:rsidRDefault="009A2ABA" w:rsidP="00552E6F">
      <w:pPr>
        <w:snapToGri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มหาวิทยาลัยแม่โจ้มอบหมายให้ ฝ่ายบัณฑิตศึกษา สำนักบริหารและพัฒนาวิชาการ เป็นหน่วยงานกลางของมหาวิทยาลัยในการดำเนินงานด้านการรับเข้านักศึกษาใหม่ในระดับบัณฑิตศึกษา โดยได้ยึดถือและปฏิบัติตาม</w:t>
      </w:r>
      <w:hyperlink r:id="rId18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ข้อบังคับมหาวิทยาลัยแม่โจ้ ว่าด้วยการศึกษาระดับบัณฑิตศึกษา พ.ศ. 2562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ในการพิจารณาคุณสมบัติผู้เข้าศึกษา หลักเกณฑ์การรับเข้าศึกษารวมไปถึงการดำเนินงานในกระบวนการรับนักศึกษาเข้าศึกษาต่อระดับบัณฑิตศึกษา โดยคณะกรรมการดำเนินการรับบุคคลของแต่ละคณะ/วิทยาลัยจะเป็นผู้กำหนด</w:t>
      </w:r>
      <w:hyperlink r:id="rId19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จำนวนที่จะเปิดรับสมัคร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แผนการศึกษา คุณสมบัติของผู้สมัคร คุณสมบัติเฉพาะของสาขาวิชา รายละเอียดการสอบ ค่าธรรมเนียมการศึกษาในแต่ละหลักสูตร โดยอ้างอิงตามที่ได้กำหนดไว้ในเล่มหลักสูตร (มคอ.2) ซึ่งฝ่าย</w:t>
      </w:r>
      <w:r w:rsidRPr="00552E6F">
        <w:rPr>
          <w:rFonts w:ascii="TH SarabunPSK" w:hAnsi="TH SarabunPSK" w:cs="TH SarabunPSK"/>
          <w:sz w:val="32"/>
          <w:szCs w:val="32"/>
          <w:cs/>
        </w:rPr>
        <w:lastRenderedPageBreak/>
        <w:t>บัณฑิตศึกษาจะทำการรวบรวมรายละเอียดจากทุกหลักสูตรที่ทำการเปิดรับนักศึกษา และจัดทำ</w:t>
      </w:r>
      <w:hyperlink r:id="rId20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ประกาศมหาวิทยาลัยแม่โจ้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เรื่องการรับสมัคร</w:t>
      </w:r>
      <w:hyperlink r:id="rId21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เข้าศึกษาต่อระดับบัณฑิตศึกษา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03E80E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5EA50E2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ขั้นตอนการรับเข้า/กระบวนการรับเข้า</w:t>
      </w:r>
    </w:p>
    <w:p w14:paraId="092DA1E1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ฝ่ายบัณฑิตศึกษา สำนักบริหารและพัฒนาวิชาการ เป็นหน่วยงานกลางของมหาวิทยาลัยในการดำเนินงานด้านการรับเข้านักศึกษาใหม่ในระดับบัณฑิตศึกษาโดยมี</w:t>
      </w:r>
      <w:hyperlink r:id="rId22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ขั้นตอนในการดำเนินงาน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36A7FBEC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(1) ประสานงานกับหลักสูตรต่าง ๆ ในการเปิดรับนักศึกษาใหม่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hyperlink r:id="rId23" w:history="1">
        <w:r w:rsidRPr="00552E6F">
          <w:rPr>
            <w:rStyle w:val="a3"/>
            <w:rFonts w:ascii="TH SarabunPSK" w:hAnsi="TH SarabunPSK" w:cs="TH SarabunPSK"/>
            <w:spacing w:val="-4"/>
            <w:sz w:val="32"/>
            <w:szCs w:val="32"/>
            <w:cs/>
          </w:rPr>
          <w:t>ขอข้อมูลการรับสมัคร</w:t>
        </w:r>
      </w:hyperlink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 xml:space="preserve">บุคคลเข้าศึกษาต่อระดับบัณฑิตศึกษา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7855A3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(2) </w:t>
      </w:r>
      <w:hyperlink r:id="rId24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ขอข้อมูลคณะกรรมการ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ดำเนินการรับบุคคลเพื่อสอบคัดเลือก  โดยทางหลักสูตรจะเป็น</w:t>
      </w:r>
      <w:hyperlink r:id="rId25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ผู้กำหนดรายชื่อ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และทางมหาวิทยาลัยได้</w:t>
      </w:r>
      <w:hyperlink r:id="rId26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แต่งตั้งเป็นคณะกรรมการ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ดำเนินการรับบุคคลฯ เพื่อให้กระบวนการสอบคัดเลือก เป็นไปด้วยความเรียบร้อย โปร่งใส ตรวจสอบได้ โดย </w:t>
      </w:r>
    </w:p>
    <w:p w14:paraId="547A444D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(3) คณะกรรมการดังกล่าวของแต่ละคณะ/วิทยาลัยจะเป็นผู้กำหนด</w:t>
      </w:r>
      <w:hyperlink r:id="rId27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จำนวนที่จะเปิดรับสมัคร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แผนการศึกษา คุณสมบัติของผู้สมัคร คุณสมบัติเฉพาะของสาขาวิชา รายละเอียดการสอบ ค่าธรรมเนียมการศึกษาในแต่ละหลักสูตร </w:t>
      </w:r>
      <w:bookmarkStart w:id="1" w:name="_Hlk110347624"/>
      <w:r w:rsidRPr="00552E6F">
        <w:rPr>
          <w:rFonts w:ascii="TH SarabunPSK" w:hAnsi="TH SarabunPSK" w:cs="TH SarabunPSK"/>
          <w:sz w:val="32"/>
          <w:szCs w:val="32"/>
          <w:cs/>
        </w:rPr>
        <w:t xml:space="preserve">โดยอ้างอิงตามที่ได้กำหนดไว้ในเล่มหลักสูตร (มคอ.2) </w:t>
      </w:r>
      <w:bookmarkEnd w:id="1"/>
      <w:r w:rsidRPr="00552E6F">
        <w:rPr>
          <w:rFonts w:ascii="TH SarabunPSK" w:hAnsi="TH SarabunPSK" w:cs="TH SarabunPSK"/>
          <w:sz w:val="32"/>
          <w:szCs w:val="32"/>
          <w:cs/>
        </w:rPr>
        <w:t>ซึ่งฝ่ายบัณฑิตศึกษาจะทำการรวบรวมรายละเอียดจากทุกหลักสูตรที่ทำการเปิดรับนักศึกษา และจัดทำ</w:t>
      </w:r>
      <w:hyperlink r:id="rId28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ประกาศมหาวิทยาลัยแม่โจ้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เรื่องการรับสมัคร</w:t>
      </w:r>
      <w:hyperlink r:id="rId29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เข้าศึกษาต่อระดับบัณฑิตศึกษา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9B2200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 xml:space="preserve">(4). เมื่อครบระยะเวลาตามที่กำหนดในประกาศรับสมัครฯ </w:t>
      </w:r>
      <w:r w:rsidRPr="00552E6F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ในรอบต่าง ๆ เสร็จสิ้น </w:t>
      </w:r>
      <w:r w:rsidRPr="00552E6F">
        <w:rPr>
          <w:rFonts w:ascii="TH SarabunPSK" w:hAnsi="TH SarabunPSK" w:cs="TH SarabunPSK"/>
          <w:sz w:val="32"/>
          <w:szCs w:val="32"/>
          <w:cs/>
          <w:lang w:val="en-GB"/>
        </w:rPr>
        <w:br/>
        <w:t>ฝ่ายบัณฑิตศึกษาจะ</w:t>
      </w:r>
      <w:hyperlink r:id="rId30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  <w:lang w:val="en-GB"/>
          </w:rPr>
          <w:t>รวบรวมข้อมูลผู้สมัครส่งไปยังคณะกรรมการ</w:t>
        </w:r>
      </w:hyperlink>
      <w:r w:rsidRPr="00552E6F">
        <w:rPr>
          <w:rFonts w:ascii="TH SarabunPSK" w:hAnsi="TH SarabunPSK" w:cs="TH SarabunPSK"/>
          <w:sz w:val="32"/>
          <w:szCs w:val="32"/>
          <w:cs/>
          <w:lang w:val="en-GB"/>
        </w:rPr>
        <w:t>เพื่อดำเนินการรับบุคคลเพื่อสอบคัดเลือกเข้าศึกษาต่อระดับบัณฑิตศึกษาในแต่ละคณะ/วิทยาลัย</w:t>
      </w:r>
      <w:r w:rsidRPr="00552E6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z w:val="32"/>
          <w:szCs w:val="32"/>
          <w:cs/>
        </w:rPr>
        <w:t>เพื่อพิจารณาคุณสมบัติของผู้สมัครเข้าศึกษาต่อ โดยผ่านความเห็นชอบจากคณะกรรมการสอบในแต่ละหลักสูตร โดยกำหนดให้หลักสูตร/คณะทำการส่งรายชื่อผู้มีสิทธิ์สอบคัดเลือกเพื่อเข้าศึกษาต่อในระดับบัณฑิตศึกษา ให้ฝ่ายบัณฑิตศึกษาเพื่อ</w:t>
      </w:r>
      <w:hyperlink r:id="rId31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ประกาศแจ้งรายชื่อผู้มีสิทธิ์สอบคัดเลือก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เพื่อเข้าศึกษาต่อในระดับบัณฑิตศึกษา</w:t>
      </w:r>
      <w:r w:rsidRPr="00552E6F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>ต่อไป</w:t>
      </w:r>
      <w:r w:rsidRPr="00552E6F">
        <w:rPr>
          <w:rStyle w:val="a3"/>
          <w:rFonts w:ascii="TH SarabunPSK" w:hAnsi="TH SarabunPSK" w:cs="TH SarabunPSK"/>
          <w:sz w:val="32"/>
          <w:szCs w:val="32"/>
          <w:u w:val="none"/>
          <w:cs/>
        </w:rPr>
        <w:t xml:space="preserve"> </w:t>
      </w:r>
    </w:p>
    <w:p w14:paraId="677446A5" w14:textId="77777777" w:rsidR="009A2ABA" w:rsidRPr="00552E6F" w:rsidRDefault="009A2ABA" w:rsidP="00552E6F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(5). คณะกรรมการสอบในแต่ละหลักสูตร จะเป็นผู้ดำเนินการสอบ โดยมีฝ่ายบัณฑิตศึกษาคอยกำกับให้มีการสอบตามหลักเกณฑ์ที่กำหนด และตรงตามวันและเวลาที่กำหนดก่อน</w:t>
      </w:r>
      <w:hyperlink r:id="rId32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ส่งรายชื่อผู้ผ่านการสอบคัดเลือกในเบื้องต้น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ให้</w:t>
      </w:r>
      <w:hyperlink r:id="rId33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คณะกรรมการอำนวยการสอบ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โดยมีอธิการบดีเป็นประธาน</w:t>
      </w:r>
      <w:hyperlink r:id="rId34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ทำการพิจารณา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อีกครั้งหนึ่ง  หลังจากคณะกรรมการอำนวยการสอบพิจารณาเห็นชอบแล้ว ฝ่ายบัณฑิตศึกษาก็จะดำเนินการ</w:t>
      </w:r>
      <w:hyperlink r:id="rId35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ประกาศรายชื่อผู้ผ่านการคัดเลือก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>เพื่อเข้าศึกษาต่อในระดับบัณฑิตศึกษา</w:t>
      </w:r>
    </w:p>
    <w:p w14:paraId="72C71077" w14:textId="77777777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การสื่อสารและการประชาสัมพันธ์</w:t>
      </w:r>
    </w:p>
    <w:p w14:paraId="59CF8DFB" w14:textId="77777777" w:rsidR="009A2ABA" w:rsidRPr="00552E6F" w:rsidRDefault="009A2ABA" w:rsidP="00552E6F">
      <w:pPr>
        <w:snapToGri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ทั้งนี้ ฝ่ายบัณฑิตศึกษา โดย</w:t>
      </w:r>
      <w:hyperlink r:id="rId36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ทีมงานประชาสัมพันธ์</w:t>
        </w:r>
      </w:hyperlink>
      <w:r w:rsidRPr="00552E6F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ได้ดำเนินการจัดกิจกรรมเพื่อประชาสัมพันธ์หลักสูตรที่เปิดรับสมัคร รวมถึงการจัดทำสื่อต่าง ๆ เพื่อทำการเผยแพร่ประชาสัมพันธ์ โดย</w:t>
      </w:r>
      <w:bookmarkStart w:id="2" w:name="_Hlk77076688"/>
      <w:r w:rsidRPr="00552E6F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bookmarkEnd w:id="2"/>
      <w:r w:rsidRPr="00552E6F">
        <w:rPr>
          <w:rFonts w:ascii="TH SarabunPSK" w:hAnsi="TH SarabunPSK" w:cs="TH SarabunPSK"/>
          <w:sz w:val="32"/>
          <w:szCs w:val="32"/>
          <w:cs/>
        </w:rPr>
        <w:t>5 ฝ่ายบัณฑิตศึกษามุ่งเน้นการประชาสัมพันธ์การรับสมัครนักศึกษาใหม่ผ่าน</w:t>
      </w:r>
      <w:hyperlink r:id="rId37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สื่อสังคมออนไลน์ (</w:t>
        </w:r>
        <w:r w:rsidRPr="00552E6F">
          <w:rPr>
            <w:rStyle w:val="a3"/>
            <w:rFonts w:ascii="TH SarabunPSK" w:hAnsi="TH SarabunPSK" w:cs="TH SarabunPSK"/>
            <w:sz w:val="32"/>
            <w:szCs w:val="32"/>
            <w:lang w:val="en-GB"/>
          </w:rPr>
          <w:t>Social Media</w:t>
        </w:r>
        <w:r w:rsidRPr="00552E6F">
          <w:rPr>
            <w:rStyle w:val="a3"/>
            <w:rFonts w:ascii="TH SarabunPSK" w:hAnsi="TH SarabunPSK" w:cs="TH SarabunPSK"/>
            <w:sz w:val="32"/>
            <w:szCs w:val="32"/>
            <w:cs/>
            <w:lang w:val="en-GB"/>
          </w:rPr>
          <w:t>) และการประชาสัมพันธ์เชิงรุกของหลักสูตรต่าง ๆ</w:t>
        </w:r>
      </w:hyperlink>
      <w:r w:rsidRPr="00552E6F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โดยเป็นการปรับกระบวนการดำเนินงานจากผลการสำรวจด้านการประชาสัมพันธ์ ในกิจกรรมการปฐมนิเทศนักศึกษาใหม่ระดับบัณฑิตศึกษา  </w:t>
      </w:r>
      <w:r w:rsidRPr="00552E6F">
        <w:rPr>
          <w:rFonts w:ascii="TH SarabunPSK" w:hAnsi="TH SarabunPSK" w:cs="TH SarabunPSK"/>
          <w:sz w:val="32"/>
          <w:szCs w:val="32"/>
          <w:cs/>
        </w:rPr>
        <w:t>โดยผู้สนใจสามารถสมัครผ่าน</w:t>
      </w:r>
      <w:hyperlink r:id="rId38" w:history="1">
        <w:r w:rsidRPr="00552E6F">
          <w:rPr>
            <w:rStyle w:val="a3"/>
            <w:rFonts w:ascii="TH SarabunPSK" w:hAnsi="TH SarabunPSK" w:cs="TH SarabunPSK"/>
            <w:sz w:val="32"/>
            <w:szCs w:val="32"/>
            <w:cs/>
          </w:rPr>
          <w:t>ระบบออนไลน์</w:t>
        </w:r>
      </w:hyperlink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ซึ่งรองรับการใช้งานทั้งภาษาไทยและภาษาอังกฤษ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และสามารถชำระเงินค่าสมัคร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ผ่านแอปพลิเคชันของธนาคารไทยพาณิชย์ จำกัด (มหาชน) </w:t>
      </w:r>
      <w:r w:rsidRPr="00552E6F">
        <w:rPr>
          <w:rFonts w:ascii="TH SarabunPSK" w:hAnsi="TH SarabunPSK" w:cs="TH SarabunPSK"/>
          <w:spacing w:val="-4"/>
          <w:sz w:val="32"/>
          <w:szCs w:val="32"/>
          <w:cs/>
        </w:rPr>
        <w:t>โดยระบบดังกล่าวสามารถดำเนินการได้ตั้งแต่ การส่งใบสมัครพร้อมแนบหลักฐานการสมัคร</w:t>
      </w:r>
      <w:r w:rsidRPr="00552E6F">
        <w:rPr>
          <w:rFonts w:ascii="TH SarabunPSK" w:hAnsi="TH SarabunPSK" w:cs="TH SarabunPSK"/>
          <w:sz w:val="32"/>
          <w:szCs w:val="32"/>
          <w:cs/>
        </w:rPr>
        <w:t xml:space="preserve">ให้กับฝ่ายบัณฑิตศึกษาผ่านระบบออนไลน์ การตรวจสอบผลการสอบคัดเลือก ไปจนถึงการส่งเอกสารรายงานตัวเพื่อเข้าเป็นนักศึกษาใหม่ได้ในระบบเดียวกัน </w:t>
      </w:r>
    </w:p>
    <w:p w14:paraId="0A86ADA1" w14:textId="5E1BE6C0" w:rsidR="009A2ABA" w:rsidRPr="00552E6F" w:rsidRDefault="009A2ABA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70399D" w14:textId="3F5F26BC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568F8A" w14:textId="34104B1E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 ระดับมหาวิทยาลัย</w:t>
      </w:r>
    </w:p>
    <w:p w14:paraId="701E8E85" w14:textId="77777777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4EECBFB" w14:textId="457A2A81" w:rsidR="002B6211" w:rsidRPr="00552E6F" w:rsidRDefault="00552E6F" w:rsidP="00552E6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52E6F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sectPr w:rsidR="002B6211" w:rsidRPr="00552E6F" w:rsidSect="00552E6F">
      <w:pgSz w:w="11906" w:h="16838" w:code="9"/>
      <w:pgMar w:top="1560" w:right="113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EEB"/>
    <w:multiLevelType w:val="hybridMultilevel"/>
    <w:tmpl w:val="23B07742"/>
    <w:lvl w:ilvl="0" w:tplc="BACE1D84">
      <w:start w:val="1"/>
      <w:numFmt w:val="decimal"/>
      <w:lvlText w:val="%1."/>
      <w:lvlJc w:val="left"/>
      <w:pPr>
        <w:ind w:left="1801" w:hanging="360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>
      <w:start w:val="1"/>
      <w:numFmt w:val="lowerRoman"/>
      <w:lvlText w:val="%3."/>
      <w:lvlJc w:val="right"/>
      <w:pPr>
        <w:ind w:left="3241" w:hanging="180"/>
      </w:p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</w:lvl>
    <w:lvl w:ilvl="5" w:tplc="0409001B">
      <w:start w:val="1"/>
      <w:numFmt w:val="lowerRoman"/>
      <w:lvlText w:val="%6."/>
      <w:lvlJc w:val="right"/>
      <w:pPr>
        <w:ind w:left="5401" w:hanging="180"/>
      </w:p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</w:lvl>
    <w:lvl w:ilvl="8" w:tplc="0409001B">
      <w:start w:val="1"/>
      <w:numFmt w:val="lowerRoman"/>
      <w:lvlText w:val="%9."/>
      <w:lvlJc w:val="right"/>
      <w:pPr>
        <w:ind w:left="75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A"/>
    <w:rsid w:val="002B6211"/>
    <w:rsid w:val="00552E6F"/>
    <w:rsid w:val="00714ABB"/>
    <w:rsid w:val="009A2ABA"/>
    <w:rsid w:val="00A1406B"/>
    <w:rsid w:val="00BF06B8"/>
    <w:rsid w:val="00EB47B3"/>
    <w:rsid w:val="00E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33CA"/>
  <w15:chartTrackingRefBased/>
  <w15:docId w15:val="{24BDE86E-CC1A-4837-8BDC-3560679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AB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A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ABA"/>
    <w:pPr>
      <w:ind w:left="720"/>
      <w:contextualSpacing/>
    </w:pPr>
  </w:style>
  <w:style w:type="table" w:customStyle="1" w:styleId="TableGrid12">
    <w:name w:val="Table Grid12"/>
    <w:basedOn w:val="a1"/>
    <w:uiPriority w:val="59"/>
    <w:rsid w:val="009A2ABA"/>
    <w:pPr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openFile.aspx?id=NTYwOTM5&amp;method=inline" TargetMode="External"/><Relationship Id="rId18" Type="http://schemas.openxmlformats.org/officeDocument/2006/relationships/hyperlink" Target="http://www.grad.mju.ac.th/back_office/file_document/doc_th_202007131024051594610645Graduate%20Regulations%202562.pdf" TargetMode="External"/><Relationship Id="rId26" Type="http://schemas.openxmlformats.org/officeDocument/2006/relationships/hyperlink" Target="https://erp.mju.ac.th/openFile.aspx?id=NTYxMTQ1&amp;method=inlin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education.mju.ac.th/gradAdmission/document/80_1012022164193.pdf" TargetMode="External"/><Relationship Id="rId34" Type="http://schemas.openxmlformats.org/officeDocument/2006/relationships/hyperlink" Target="https://erp.mju.ac.th/openFile.aspx?id=NTYxMTc5&amp;method=inline" TargetMode="External"/><Relationship Id="rId7" Type="http://schemas.openxmlformats.org/officeDocument/2006/relationships/hyperlink" Target="https://erp.mju.ac.th/openFile.aspx?id=NTYwODk0&amp;method=inline" TargetMode="External"/><Relationship Id="rId12" Type="http://schemas.openxmlformats.org/officeDocument/2006/relationships/hyperlink" Target="https://erp.mju.ac.th/openFile.aspx?id=NTYwOTEw&amp;method=inline" TargetMode="External"/><Relationship Id="rId17" Type="http://schemas.openxmlformats.org/officeDocument/2006/relationships/hyperlink" Target="http://www.mju.ac.th/" TargetMode="External"/><Relationship Id="rId25" Type="http://schemas.openxmlformats.org/officeDocument/2006/relationships/hyperlink" Target="https://erp.mju.ac.th/openFile.aspx?id=NTYxMTQz&amp;method=inline" TargetMode="External"/><Relationship Id="rId33" Type="http://schemas.openxmlformats.org/officeDocument/2006/relationships/hyperlink" Target="https://erp.mju.ac.th/openFile.aspx?id=NTYxMTQ1&amp;method=inline" TargetMode="External"/><Relationship Id="rId38" Type="http://schemas.openxmlformats.org/officeDocument/2006/relationships/hyperlink" Target="http://www.grad.mju.ac.th/apply/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ssions.mju.ac.th" TargetMode="External"/><Relationship Id="rId20" Type="http://schemas.openxmlformats.org/officeDocument/2006/relationships/hyperlink" Target="http://www.education.mju.ac.th/gradAdmission/document/79_7120221613937.pdf" TargetMode="External"/><Relationship Id="rId29" Type="http://schemas.openxmlformats.org/officeDocument/2006/relationships/hyperlink" Target="http://www.education.mju.ac.th/gradAdmission/document/80_101202216419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TYwODkz&amp;method=inline" TargetMode="External"/><Relationship Id="rId11" Type="http://schemas.openxmlformats.org/officeDocument/2006/relationships/hyperlink" Target="https://erp.mju.ac.th/openFile.aspx?id=NTYwOTA1&amp;method=inline" TargetMode="External"/><Relationship Id="rId24" Type="http://schemas.openxmlformats.org/officeDocument/2006/relationships/hyperlink" Target="https://erp.mju.ac.th/openFile.aspx?id=NTYxMTQy&amp;method=inline" TargetMode="External"/><Relationship Id="rId32" Type="http://schemas.openxmlformats.org/officeDocument/2006/relationships/hyperlink" Target="https://erp.mju.ac.th/openFile.aspx?id=NTYxMTkw&amp;method=inline" TargetMode="External"/><Relationship Id="rId37" Type="http://schemas.openxmlformats.org/officeDocument/2006/relationships/hyperlink" Target="https://erp.mju.ac.th/openFile.aspx?id=NTE4NzQw&amp;method=inlin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rp.mju.ac.th/openFile.aspx?id=NTYwODkw&amp;method=inline" TargetMode="External"/><Relationship Id="rId15" Type="http://schemas.openxmlformats.org/officeDocument/2006/relationships/hyperlink" Target="https://www.facebook.com/MJUAdmission" TargetMode="External"/><Relationship Id="rId23" Type="http://schemas.openxmlformats.org/officeDocument/2006/relationships/hyperlink" Target="https://erp.mju.ac.th/openFile.aspx?id=NTYxMTQx&amp;method=inline" TargetMode="External"/><Relationship Id="rId28" Type="http://schemas.openxmlformats.org/officeDocument/2006/relationships/hyperlink" Target="http://www.education.mju.ac.th/gradAdmission/document/79_7120221613937.pdf" TargetMode="External"/><Relationship Id="rId36" Type="http://schemas.openxmlformats.org/officeDocument/2006/relationships/hyperlink" Target="http://www.erp.mju.ac.th/openFile.aspx?id=MzI4MzUy&amp;method=inline" TargetMode="External"/><Relationship Id="rId10" Type="http://schemas.openxmlformats.org/officeDocument/2006/relationships/hyperlink" Target="https://erp.mju.ac.th/openFile.aspx?id=NTYwOTAz&amp;method=inline" TargetMode="External"/><Relationship Id="rId19" Type="http://schemas.openxmlformats.org/officeDocument/2006/relationships/hyperlink" Target="https://erp.mju.ac.th/openFile.aspx?id=NTYxMTQ3&amp;method=inline" TargetMode="External"/><Relationship Id="rId31" Type="http://schemas.openxmlformats.org/officeDocument/2006/relationships/hyperlink" Target="http://www.education.mju.ac.th/gradAdmission/document/91_31520229152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TYwODk0&amp;method=inline" TargetMode="External"/><Relationship Id="rId14" Type="http://schemas.openxmlformats.org/officeDocument/2006/relationships/hyperlink" Target="https://erp.mju.ac.th/openFile.aspx?id=NTYwOTM1&amp;method=inline" TargetMode="External"/><Relationship Id="rId22" Type="http://schemas.openxmlformats.org/officeDocument/2006/relationships/hyperlink" Target="https://erp.mju.ac.th/openFile.aspx?id=NTYxMjY2&amp;method=inline" TargetMode="External"/><Relationship Id="rId27" Type="http://schemas.openxmlformats.org/officeDocument/2006/relationships/hyperlink" Target="https://erp.mju.ac.th/openFile.aspx?id=NTYxMTQ3&amp;method=inline" TargetMode="External"/><Relationship Id="rId30" Type="http://schemas.openxmlformats.org/officeDocument/2006/relationships/hyperlink" Target="https://erp.mju.ac.th/openFile.aspx?id=NTYxMTUw&amp;method=inline" TargetMode="External"/><Relationship Id="rId35" Type="http://schemas.openxmlformats.org/officeDocument/2006/relationships/hyperlink" Target="http://www.education.mju.ac.th/gradAdmission/document/92_28620221145371.pdf" TargetMode="External"/><Relationship Id="rId8" Type="http://schemas.openxmlformats.org/officeDocument/2006/relationships/hyperlink" Target="http://www.education.mju.ac.th/fileDownload/studentRule2556.pdf?v=10:42: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2</cp:revision>
  <dcterms:created xsi:type="dcterms:W3CDTF">2025-01-07T07:18:00Z</dcterms:created>
  <dcterms:modified xsi:type="dcterms:W3CDTF">2025-01-07T07:18:00Z</dcterms:modified>
</cp:coreProperties>
</file>