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7796"/>
      </w:tblGrid>
      <w:tr w:rsidR="00741F10" w:rsidRPr="00DB2105" w14:paraId="5FC24781" w14:textId="77777777" w:rsidTr="002420A4">
        <w:tc>
          <w:tcPr>
            <w:tcW w:w="9180" w:type="dxa"/>
            <w:gridSpan w:val="3"/>
            <w:shd w:val="clear" w:color="auto" w:fill="92D050"/>
          </w:tcPr>
          <w:p w14:paraId="0E75FEF2" w14:textId="2A6C6E40" w:rsidR="00741F10" w:rsidRPr="00DB2105" w:rsidRDefault="00741F10" w:rsidP="006A496F">
            <w:pPr>
              <w:tabs>
                <w:tab w:val="left" w:pos="31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DB21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</w:t>
            </w:r>
            <w:proofErr w:type="gramStart"/>
            <w:r w:rsidRPr="00DB21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 :</w:t>
            </w:r>
            <w:proofErr w:type="gramEnd"/>
            <w:r w:rsidRPr="00DB21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bookmarkEnd w:id="0"/>
            <w:r w:rsidRPr="00DB21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Academic Staff</w:t>
            </w:r>
          </w:p>
        </w:tc>
      </w:tr>
      <w:tr w:rsidR="00F969BD" w:rsidRPr="00DB2105" w14:paraId="5A93C091" w14:textId="77777777" w:rsidTr="002420A4">
        <w:tc>
          <w:tcPr>
            <w:tcW w:w="1101" w:type="dxa"/>
            <w:hideMark/>
          </w:tcPr>
          <w:p w14:paraId="5E42D4F6" w14:textId="71627A6D" w:rsidR="00F969BD" w:rsidRPr="00DB2105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1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DB21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q-5.1</w:t>
            </w:r>
          </w:p>
        </w:tc>
        <w:tc>
          <w:tcPr>
            <w:tcW w:w="283" w:type="dxa"/>
            <w:hideMark/>
          </w:tcPr>
          <w:p w14:paraId="44F0C360" w14:textId="77777777" w:rsidR="00F969BD" w:rsidRPr="00DB2105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</w:tcPr>
          <w:p w14:paraId="3C909863" w14:textId="77777777" w:rsidR="00F969BD" w:rsidRDefault="00741F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2105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DB2105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DB2105">
              <w:rPr>
                <w:rFonts w:ascii="TH SarabunPSK" w:hAnsi="TH SarabunPSK" w:cs="TH SarabunPSK"/>
                <w:sz w:val="32"/>
                <w:szCs w:val="32"/>
              </w:rPr>
              <w:t xml:space="preserve"> to show that academic staff planning (including succession,</w:t>
            </w:r>
            <w:r w:rsidRPr="00DB21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B2105">
              <w:rPr>
                <w:rFonts w:ascii="TH SarabunPSK" w:hAnsi="TH SarabunPSK" w:cs="TH SarabunPSK"/>
                <w:sz w:val="32"/>
                <w:szCs w:val="32"/>
              </w:rPr>
              <w:t>promotion, re-deployment, termination, and retirement plans) is carried out to</w:t>
            </w:r>
            <w:r w:rsidRPr="00DB21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B2105">
              <w:rPr>
                <w:rFonts w:ascii="TH SarabunPSK" w:hAnsi="TH SarabunPSK" w:cs="TH SarabunPSK"/>
                <w:sz w:val="32"/>
                <w:szCs w:val="32"/>
              </w:rPr>
              <w:t>ensure that the quality and quantity of the academic staff fulfil the needs for</w:t>
            </w:r>
            <w:r w:rsidRPr="00DB21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B2105">
              <w:rPr>
                <w:rFonts w:ascii="TH SarabunPSK" w:hAnsi="TH SarabunPSK" w:cs="TH SarabunPSK"/>
                <w:sz w:val="32"/>
                <w:szCs w:val="32"/>
              </w:rPr>
              <w:t>education, research, and service.</w:t>
            </w:r>
          </w:p>
          <w:p w14:paraId="638403D4" w14:textId="0295815E" w:rsidR="00DB2105" w:rsidRPr="00DB2105" w:rsidRDefault="00DB2105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</w:tbl>
    <w:p w14:paraId="1A5DF22F" w14:textId="311AC5F3" w:rsidR="00F969BD" w:rsidRPr="00DB2105" w:rsidRDefault="00F723D1" w:rsidP="00F969BD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DB210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  <w:r w:rsidRPr="00DB21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ระดับมหาวิทยาลัย</w:t>
      </w:r>
    </w:p>
    <w:p w14:paraId="2BFA7A5B" w14:textId="77777777" w:rsidR="002420A4" w:rsidRPr="00DB2105" w:rsidRDefault="002420A4" w:rsidP="00A4343E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5222CB86" w14:textId="79BDD4B1" w:rsidR="00DC1AF8" w:rsidRPr="00DB2105" w:rsidRDefault="00DC1AF8" w:rsidP="00DC1AF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B2105">
        <w:rPr>
          <w:rFonts w:ascii="TH SarabunPSK" w:hAnsi="TH SarabunPSK" w:cs="TH SarabunPSK"/>
          <w:sz w:val="32"/>
          <w:szCs w:val="32"/>
          <w:cs/>
        </w:rPr>
        <w:t>มหาวิทยาลัยได้มีการจัดทำแผนอัตรากำลังประเภทวิชาการระยะ 4 ปี และกำหนดให้มีการทบทวนทุกปี เพื่อใช้สำหรับเป็นกรอบในการพิจารณาอัตรากำลังทดแทน โดยได้กำหนดหลักเกณฑ์การพิจารณาไว้ในหลายประเด็น ซึ่งประเด็นหลักในการพิจารณาจัดสรรกรอบอัตรากำลังคือ ความจำเป็นในการขับเคลื่อนหลักสูตร และการทดแทนเหตุเกษียณอายุ  สำหรับการจ้างพนักงานมหาวิทยาลัยนั้น มหาวิทยาลัยยังกำหนดให้สามารถจ</w:t>
      </w:r>
      <w:r w:rsidR="00E870F3" w:rsidRPr="00DB2105">
        <w:rPr>
          <w:rFonts w:ascii="TH SarabunPSK" w:hAnsi="TH SarabunPSK" w:cs="TH SarabunPSK"/>
          <w:sz w:val="32"/>
          <w:szCs w:val="32"/>
          <w:cs/>
        </w:rPr>
        <w:t>้</w:t>
      </w:r>
      <w:r w:rsidRPr="00DB2105">
        <w:rPr>
          <w:rFonts w:ascii="TH SarabunPSK" w:hAnsi="TH SarabunPSK" w:cs="TH SarabunPSK"/>
          <w:sz w:val="32"/>
          <w:szCs w:val="32"/>
          <w:cs/>
        </w:rPr>
        <w:t>างผู้ที่มีอายุเกินหกสิบปีบริบูรณ์ได้ ในกรณีที่มีความจำเป็นในการขับเคลื่อนหลักสูตร  ทั้งนี้ นอกเหนือจากการจัดสรรกรอบอัตรากำลังเพิ่มใหม่แล้วนั้น มหาวิทยาลัยยังมีหลักเกณฑ์ในการโอนย้ายหรือการให้ไปช่วยปฏิบัติงานทั้งแบบเต็มเวลาและแบบบางส่วนภายในส่วนงาน เพื่อเป็นการบริหารอัตรากำลังภายในมหาวิทยาลัย ตลอดจนเป็นการขับเคลื่อนการดำเนินงานให้มีความต่อเนื่องในกรณีที่มหาวิทยาลัยยังไม่ได้รับการจัดสรรกรอบอัตรากำลังจากสำนักงบประมาณ</w:t>
      </w:r>
    </w:p>
    <w:p w14:paraId="1BE6B730" w14:textId="21931300" w:rsidR="00DC1AF8" w:rsidRPr="00DB2105" w:rsidRDefault="00DC1AF8" w:rsidP="00DC1AF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B2105">
        <w:rPr>
          <w:rFonts w:ascii="TH SarabunPSK" w:hAnsi="TH SarabunPSK" w:cs="TH SarabunPSK"/>
          <w:sz w:val="32"/>
          <w:szCs w:val="32"/>
          <w:cs/>
        </w:rPr>
        <w:t>สำหรับการจ้างบุคลากรประเภทวิชาการนั้น มหาวิทยาลัยได้กำหนดนโยบายการจ้างที่ชัดเจนคือ มุ่งเน้นรับผู้ที่มีคุณวุฒิการศึกษาระดับปริญญาเอก ยกเว้นสาขาที่ขาดแคลนหรือหายาก อาจพิจารณารับสมัครในคุณวุฒิการศึกษาระดับปริญญาโทได้  นอกเหนือจากคุณสมบัติด้านคุณวุฒิแล้ว ยังได้มีการกำหนดมีมาตรฐานความสามารถภาษาอังกฤษในระดับที่มหาวิทยาลัยกำหนดด้วย เพื่อให้สอดคล้องกับหลักเกณฑ์มาตรฐานการศึกษา และเมื่อได้รับการจ้างเป็นบุคลากรของมหาวิทยาลัยแล้วนั้น จะต้องปฏิบัติตาม</w:t>
      </w:r>
      <w:hyperlink r:id="rId5" w:history="1">
        <w:r w:rsidRPr="00DB2105">
          <w:rPr>
            <w:rStyle w:val="a3"/>
            <w:rFonts w:ascii="TH SarabunPSK" w:hAnsi="TH SarabunPSK" w:cs="TH SarabunPSK"/>
            <w:sz w:val="32"/>
            <w:szCs w:val="32"/>
            <w:cs/>
          </w:rPr>
          <w:t>มาตรฐานภาระงาน</w:t>
        </w:r>
      </w:hyperlink>
      <w:r w:rsidRPr="00DB2105">
        <w:rPr>
          <w:rFonts w:ascii="TH SarabunPSK" w:hAnsi="TH SarabunPSK" w:cs="TH SarabunPSK"/>
          <w:sz w:val="32"/>
          <w:szCs w:val="32"/>
          <w:cs/>
        </w:rPr>
        <w:t>ที่มหาวิทยาลัยได้กำหนดไว้ด้วย โดยกรอบภาระงานกำหนดครอบคลุมทั้ง 4 พันธกิจ (การสอน การวิจัย การบริการวิชาการ และทำนุบำรุง</w:t>
      </w:r>
      <w:proofErr w:type="spellStart"/>
      <w:r w:rsidRPr="00DB2105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DB2105">
        <w:rPr>
          <w:rFonts w:ascii="TH SarabunPSK" w:hAnsi="TH SarabunPSK" w:cs="TH SarabunPSK"/>
          <w:sz w:val="32"/>
          <w:szCs w:val="32"/>
          <w:cs/>
        </w:rPr>
        <w:t xml:space="preserve">วัฒนธรรม)  เพื่อเป็นกรอบการปฏิบัติงานให้แก่บุคลากรประเภทวิชาการ ทั้งนี้ ยังเปิดให้ส่วนงานสามารถกำหนดจำนวนชั่วโมงทำงานในแต่ละพันธกิจได้ตามบริบทของส่วนงาน เพื่อให้เกิดความคล่องตัวและเหมาะสมกับบริบทของแต่ละส่วนงานซึ่งมหาวิทยาลัยจะกำกับติดตามในภาพรวมตามภาระงานขั้นต่ำ </w:t>
      </w:r>
    </w:p>
    <w:p w14:paraId="2A3BE278" w14:textId="6B28D078" w:rsidR="002B6211" w:rsidRPr="00DB2105" w:rsidRDefault="00DC1AF8" w:rsidP="009246E1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B2105">
        <w:rPr>
          <w:rFonts w:ascii="TH SarabunPSK" w:hAnsi="TH SarabunPSK" w:cs="TH SarabunPSK"/>
          <w:sz w:val="32"/>
          <w:szCs w:val="32"/>
          <w:cs/>
        </w:rPr>
        <w:t>ในส่วนของแผนการสืบทอดตำแหน่ง มหาวิทยาลัยพยายาม</w:t>
      </w:r>
      <w:hyperlink r:id="rId6" w:history="1">
        <w:r w:rsidRPr="00DB2105">
          <w:rPr>
            <w:rStyle w:val="a3"/>
            <w:rFonts w:ascii="TH SarabunPSK" w:hAnsi="TH SarabunPSK" w:cs="TH SarabunPSK"/>
            <w:sz w:val="32"/>
            <w:szCs w:val="32"/>
            <w:cs/>
          </w:rPr>
          <w:t>ส่งเสริมให้บุคลากรประเภทวิชาการขึ้นสู่ตำแหน่งที่สูงขึ้น</w:t>
        </w:r>
      </w:hyperlink>
      <w:r w:rsidRPr="00DB2105">
        <w:rPr>
          <w:rFonts w:ascii="TH SarabunPSK" w:hAnsi="TH SarabunPSK" w:cs="TH SarabunPSK"/>
          <w:sz w:val="32"/>
          <w:szCs w:val="32"/>
          <w:cs/>
        </w:rPr>
        <w:t xml:space="preserve"> รวมถึงจัดทำ</w:t>
      </w:r>
      <w:hyperlink r:id="rId7" w:history="1">
        <w:r w:rsidRPr="00DB2105">
          <w:rPr>
            <w:rStyle w:val="a3"/>
            <w:rFonts w:ascii="TH SarabunPSK" w:hAnsi="TH SarabunPSK" w:cs="TH SarabunPSK"/>
            <w:sz w:val="32"/>
            <w:szCs w:val="32"/>
            <w:cs/>
          </w:rPr>
          <w:t>ผลงานทางวิชาการ</w:t>
        </w:r>
      </w:hyperlink>
      <w:r w:rsidRPr="00DB2105">
        <w:rPr>
          <w:rFonts w:ascii="TH SarabunPSK" w:hAnsi="TH SarabunPSK" w:cs="TH SarabunPSK"/>
          <w:sz w:val="32"/>
          <w:szCs w:val="32"/>
          <w:cs/>
        </w:rPr>
        <w:t xml:space="preserve">เพื่อให้มีความพร้อมในการเป็นผู้มีคุณสมบัติเป็นอาจารย์ผู้รับผิดชอบหลักสูตร โดยขณะนี้ มหาวิทยาลัยอยู่ระหว่างขับเคลื่อนฐานข้อมูลอาจารย์ผู้รับผิดชอบหลักสูตร เพื่อใช้เป็นฐานข้อมูลสำหรับการบริหารจัดการอาจารย์ผู้รับผิดชอบหลักสูตร การพัฒนาอาจารย์ให้เป็นผู้มีคุณสมบัติในการเป็นผู้รับผิดชอบหลักสูตรตามหลักเกณฑ์มาตรฐานหลักสูตร  </w:t>
      </w:r>
    </w:p>
    <w:p w14:paraId="17D27997" w14:textId="008F6236" w:rsidR="00F723D1" w:rsidRPr="00DB2105" w:rsidRDefault="00F723D1" w:rsidP="009246E1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17B7689E" w14:textId="72353550" w:rsidR="00F723D1" w:rsidRPr="00DB2105" w:rsidRDefault="00F723D1" w:rsidP="009246E1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7E4B2114" w14:textId="4C963993" w:rsidR="00F723D1" w:rsidRPr="00DB2105" w:rsidRDefault="00F723D1" w:rsidP="009246E1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3A2B9784" w14:textId="642A70E1" w:rsidR="007741A9" w:rsidRDefault="007741A9" w:rsidP="009246E1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43023D28" w14:textId="47F0F6CE" w:rsidR="00DB2105" w:rsidRDefault="00DB2105" w:rsidP="009246E1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02391D6C" w14:textId="4B394DDE" w:rsidR="00DB2105" w:rsidRDefault="00DB2105" w:rsidP="009246E1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706D1E3A" w14:textId="252D9C72" w:rsidR="00DB2105" w:rsidRDefault="00DB2105" w:rsidP="009246E1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61D7812D" w14:textId="23838B4B" w:rsidR="00DB2105" w:rsidRDefault="00DB2105" w:rsidP="009246E1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0C7BF7DD" w14:textId="58932C96" w:rsidR="00F723D1" w:rsidRPr="00DB2105" w:rsidRDefault="009B4359" w:rsidP="00F723D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5.1 </w:t>
      </w:r>
      <w:r w:rsidR="00361616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การวางแผนบุคลากรสายวิชาการของหลักสูตร</w:t>
      </w:r>
    </w:p>
    <w:p w14:paraId="4E03D65A" w14:textId="04431CEE" w:rsidR="00F723D1" w:rsidRPr="00DB2105" w:rsidRDefault="00F723D1" w:rsidP="00F723D1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1DB98EF6" w14:textId="7C6C7DEB" w:rsidR="00F723D1" w:rsidRDefault="00F723D1" w:rsidP="007741A9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B2105">
        <w:rPr>
          <w:rFonts w:ascii="TH SarabunPSK" w:hAnsi="TH SarabunPSK" w:cs="TH SarabunPSK"/>
          <w:sz w:val="32"/>
          <w:szCs w:val="32"/>
          <w:cs/>
        </w:rPr>
        <w:t>คณะผลิตกรรมการเ</w:t>
      </w:r>
      <w:r w:rsidR="007741A9" w:rsidRPr="00DB2105">
        <w:rPr>
          <w:rFonts w:ascii="TH SarabunPSK" w:hAnsi="TH SarabunPSK" w:cs="TH SarabunPSK"/>
          <w:sz w:val="32"/>
          <w:szCs w:val="32"/>
          <w:cs/>
        </w:rPr>
        <w:t>ก</w:t>
      </w:r>
      <w:r w:rsidRPr="00DB2105">
        <w:rPr>
          <w:rFonts w:ascii="TH SarabunPSK" w:hAnsi="TH SarabunPSK" w:cs="TH SarabunPSK"/>
          <w:sz w:val="32"/>
          <w:szCs w:val="32"/>
          <w:cs/>
        </w:rPr>
        <w:t>ษตร</w:t>
      </w:r>
      <w:r w:rsidR="006422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2105">
        <w:rPr>
          <w:rFonts w:ascii="TH SarabunPSK" w:hAnsi="TH SarabunPSK" w:cs="TH SarabunPSK"/>
          <w:sz w:val="32"/>
          <w:szCs w:val="32"/>
          <w:cs/>
        </w:rPr>
        <w:t>ได</w:t>
      </w:r>
      <w:r w:rsidR="00972827">
        <w:rPr>
          <w:rFonts w:ascii="TH SarabunPSK" w:hAnsi="TH SarabunPSK" w:cs="TH SarabunPSK" w:hint="cs"/>
          <w:sz w:val="32"/>
          <w:szCs w:val="32"/>
          <w:cs/>
        </w:rPr>
        <w:t>้ดำเนินการ</w:t>
      </w:r>
      <w:r w:rsidR="006422E1">
        <w:rPr>
          <w:rFonts w:ascii="TH SarabunPSK" w:hAnsi="TH SarabunPSK" w:cs="TH SarabunPSK" w:hint="cs"/>
          <w:sz w:val="32"/>
          <w:szCs w:val="32"/>
          <w:cs/>
        </w:rPr>
        <w:t>จ้างบุคลากรประเภทวิชาการ</w:t>
      </w:r>
      <w:r w:rsidR="00B740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2827">
        <w:rPr>
          <w:rFonts w:ascii="TH SarabunPSK" w:hAnsi="TH SarabunPSK" w:cs="TH SarabunPSK" w:hint="cs"/>
          <w:sz w:val="32"/>
          <w:szCs w:val="32"/>
          <w:cs/>
        </w:rPr>
        <w:t>ตามแนวนโยบายของมหาวิทยาลัยในการกำหนดคุณสมบัติตำแหน่งที่รับสมัคร</w:t>
      </w:r>
      <w:r w:rsidR="00972827">
        <w:rPr>
          <w:rFonts w:ascii="TH SarabunPSK" w:hAnsi="TH SarabunPSK" w:cs="TH SarabunPSK"/>
          <w:sz w:val="32"/>
          <w:szCs w:val="32"/>
        </w:rPr>
        <w:t xml:space="preserve"> </w:t>
      </w:r>
      <w:r w:rsidR="00972827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166A25">
        <w:rPr>
          <w:rFonts w:ascii="TH SarabunPSK" w:hAnsi="TH SarabunPSK" w:cs="TH SarabunPSK" w:hint="cs"/>
          <w:sz w:val="32"/>
          <w:szCs w:val="32"/>
          <w:cs/>
        </w:rPr>
        <w:t>คุณวุฒิการศึกษา</w:t>
      </w:r>
      <w:r w:rsidR="00972827">
        <w:rPr>
          <w:rFonts w:ascii="TH SarabunPSK" w:hAnsi="TH SarabunPSK" w:cs="TH SarabunPSK" w:hint="cs"/>
          <w:sz w:val="32"/>
          <w:szCs w:val="32"/>
          <w:cs/>
        </w:rPr>
        <w:t xml:space="preserve"> และค่ามาตรฐานความสามารถภาษาอังกฤษ</w:t>
      </w:r>
      <w:r w:rsidR="00166A25">
        <w:rPr>
          <w:rFonts w:ascii="TH SarabunPSK" w:hAnsi="TH SarabunPSK" w:cs="TH SarabunPSK" w:hint="cs"/>
          <w:sz w:val="32"/>
          <w:szCs w:val="32"/>
          <w:cs/>
        </w:rPr>
        <w:t xml:space="preserve"> เพื่อให้สอดคล้องกับหลักเกณฑ์มาตรฐานการศึกษา ส่วนคุณสมบัติของผู้สมัคร คณะได้ดำเนินการกำหนดตามที่บุคคลนั้น ๆ ไปสังกัด และเมื่อได้รับการจ้างเป็นบุคลากรของคณะแล้ว จะ</w:t>
      </w:r>
      <w:r w:rsidR="00B74079"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="00166A25">
        <w:rPr>
          <w:rFonts w:ascii="TH SarabunPSK" w:hAnsi="TH SarabunPSK" w:cs="TH SarabunPSK" w:hint="cs"/>
          <w:sz w:val="32"/>
          <w:szCs w:val="32"/>
          <w:cs/>
        </w:rPr>
        <w:t>การทดลองการปฏิบัติงาน จำนวน 2 ครั้งต่อปี หลังจากนั้น</w:t>
      </w:r>
      <w:r w:rsidR="00114F3B">
        <w:rPr>
          <w:rFonts w:ascii="TH SarabunPSK" w:hAnsi="TH SarabunPSK" w:cs="TH SarabunPSK" w:hint="cs"/>
          <w:sz w:val="32"/>
          <w:szCs w:val="32"/>
          <w:cs/>
        </w:rPr>
        <w:t xml:space="preserve"> คณะจะได้ดำเนินการติดตามและ</w:t>
      </w:r>
      <w:r w:rsidR="00166A25">
        <w:rPr>
          <w:rFonts w:ascii="TH SarabunPSK" w:hAnsi="TH SarabunPSK" w:cs="TH SarabunPSK" w:hint="cs"/>
          <w:sz w:val="32"/>
          <w:szCs w:val="32"/>
          <w:cs/>
        </w:rPr>
        <w:t>การประเมินผลการปฏิบัติงาน</w:t>
      </w:r>
      <w:r w:rsidR="00114F3B">
        <w:rPr>
          <w:rFonts w:ascii="TH SarabunPSK" w:hAnsi="TH SarabunPSK" w:cs="TH SarabunPSK" w:hint="cs"/>
          <w:sz w:val="32"/>
          <w:szCs w:val="32"/>
          <w:cs/>
        </w:rPr>
        <w:t xml:space="preserve"> เช่น ข้าราชการและลูกจ้างประจำ ประเมินผลการปฏิบัติงาน จำนวน 2 ครั้งต่อปี และพนักงานมหาวิทยาลัย ประเมินผลการ</w:t>
      </w:r>
      <w:proofErr w:type="spellStart"/>
      <w:r w:rsidR="00114F3B">
        <w:rPr>
          <w:rFonts w:ascii="TH SarabunPSK" w:hAnsi="TH SarabunPSK" w:cs="TH SarabunPSK" w:hint="cs"/>
          <w:sz w:val="32"/>
          <w:szCs w:val="32"/>
          <w:cs/>
        </w:rPr>
        <w:t>ปฎิบั</w:t>
      </w:r>
      <w:proofErr w:type="spellEnd"/>
      <w:r w:rsidR="00114F3B">
        <w:rPr>
          <w:rFonts w:ascii="TH SarabunPSK" w:hAnsi="TH SarabunPSK" w:cs="TH SarabunPSK" w:hint="cs"/>
          <w:sz w:val="32"/>
          <w:szCs w:val="32"/>
          <w:cs/>
        </w:rPr>
        <w:t>ติงาน จำนวน 1 ครั้</w:t>
      </w:r>
      <w:bookmarkStart w:id="1" w:name="_GoBack"/>
      <w:bookmarkEnd w:id="1"/>
      <w:r w:rsidR="00114F3B">
        <w:rPr>
          <w:rFonts w:ascii="TH SarabunPSK" w:hAnsi="TH SarabunPSK" w:cs="TH SarabunPSK" w:hint="cs"/>
          <w:sz w:val="32"/>
          <w:szCs w:val="32"/>
          <w:cs/>
        </w:rPr>
        <w:t>งต่อปี</w:t>
      </w:r>
      <w:r w:rsidR="00166A2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B47F6DF" w14:textId="74F4E6A1" w:rsidR="00114F3B" w:rsidRDefault="00114F3B" w:rsidP="007741A9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ในส่วนของการพัฒนาบุคลากรของสายวิชาการ คณะได้ดำเนินการติดตามการขอกำหนดตำแหน่งที่สูงขึ้นของสายวิชาการ ซึ่งได้ดำเนินการจัด</w:t>
      </w:r>
      <w:r w:rsidR="00F8590D">
        <w:rPr>
          <w:rFonts w:ascii="TH SarabunPSK" w:hAnsi="TH SarabunPSK" w:cs="TH SarabunPSK" w:hint="cs"/>
          <w:sz w:val="32"/>
          <w:szCs w:val="32"/>
          <w:cs/>
        </w:rPr>
        <w:t>ทำประกาศหลักเกณฑ์อัตราสนับสนุนการตีพิมพ์เผยแพร่ผลงานวิจัย หรือการขอกำหนดตำแหน่งสำหรับอาจารย์ที่ยังไม่มีตำแหน่งทางวิชาการ จากงบประมารเงินรายได้ ประจำปี 2567</w:t>
      </w:r>
      <w:r w:rsidR="00D86971">
        <w:rPr>
          <w:rFonts w:ascii="TH SarabunPSK" w:hAnsi="TH SarabunPSK" w:cs="TH SarabunPSK" w:hint="cs"/>
          <w:sz w:val="32"/>
          <w:szCs w:val="32"/>
          <w:cs/>
        </w:rPr>
        <w:t xml:space="preserve"> เพื่อเป็นการกระตุ้นให้</w:t>
      </w:r>
      <w:r w:rsidR="00F8590D">
        <w:rPr>
          <w:rFonts w:ascii="TH SarabunPSK" w:hAnsi="TH SarabunPSK" w:cs="TH SarabunPSK" w:hint="cs"/>
          <w:sz w:val="32"/>
          <w:szCs w:val="32"/>
          <w:cs/>
        </w:rPr>
        <w:t xml:space="preserve">คณาจารย์ที่ยังไม่มีตำแหน่งทางวิชาการ </w:t>
      </w:r>
      <w:r w:rsidR="00D86971">
        <w:rPr>
          <w:rFonts w:ascii="TH SarabunPSK" w:hAnsi="TH SarabunPSK" w:cs="TH SarabunPSK" w:hint="cs"/>
          <w:sz w:val="32"/>
          <w:szCs w:val="32"/>
          <w:cs/>
        </w:rPr>
        <w:t>ขอกำหนดตำแหน่งเพิ่มขึ้นอีกทางหนึ่ง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E9B3C45" w14:textId="77777777" w:rsidR="00972827" w:rsidRDefault="00972827" w:rsidP="007741A9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49CE3096" w14:textId="77777777" w:rsidR="00972827" w:rsidRPr="00DB2105" w:rsidRDefault="00972827" w:rsidP="00972827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972827" w:rsidRPr="00DB2105" w:rsidSect="00DB2105">
      <w:pgSz w:w="11906" w:h="16838" w:code="9"/>
      <w:pgMar w:top="1560" w:right="1133" w:bottom="127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005B8F"/>
    <w:rsid w:val="00114F3B"/>
    <w:rsid w:val="00166A25"/>
    <w:rsid w:val="002420A4"/>
    <w:rsid w:val="00247A81"/>
    <w:rsid w:val="002B6211"/>
    <w:rsid w:val="00361616"/>
    <w:rsid w:val="003C469B"/>
    <w:rsid w:val="003E4720"/>
    <w:rsid w:val="00546AF0"/>
    <w:rsid w:val="005B13D7"/>
    <w:rsid w:val="006422E1"/>
    <w:rsid w:val="006A496F"/>
    <w:rsid w:val="00714ABB"/>
    <w:rsid w:val="00741F10"/>
    <w:rsid w:val="007741A9"/>
    <w:rsid w:val="00775B0B"/>
    <w:rsid w:val="009246E1"/>
    <w:rsid w:val="00972827"/>
    <w:rsid w:val="009B4359"/>
    <w:rsid w:val="00A1406B"/>
    <w:rsid w:val="00A2382E"/>
    <w:rsid w:val="00A4343E"/>
    <w:rsid w:val="00B708C7"/>
    <w:rsid w:val="00B74079"/>
    <w:rsid w:val="00D86971"/>
    <w:rsid w:val="00DB2105"/>
    <w:rsid w:val="00DC1AF8"/>
    <w:rsid w:val="00E870F3"/>
    <w:rsid w:val="00EB47B3"/>
    <w:rsid w:val="00EB749A"/>
    <w:rsid w:val="00F723D1"/>
    <w:rsid w:val="00F8590D"/>
    <w:rsid w:val="00F9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343E"/>
    <w:rPr>
      <w:kern w:val="0"/>
    </w:rPr>
  </w:style>
  <w:style w:type="paragraph" w:styleId="1">
    <w:name w:val="heading 1"/>
    <w:basedOn w:val="a"/>
    <w:next w:val="a"/>
    <w:link w:val="10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4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a0"/>
    <w:rsid w:val="00A4343E"/>
  </w:style>
  <w:style w:type="character" w:customStyle="1" w:styleId="10">
    <w:name w:val="หัวเรื่อง 1 อักขระ"/>
    <w:basedOn w:val="a0"/>
    <w:link w:val="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a1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005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rsonnel.mju.ac.th/edoc/rules/298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rsonnel.mju.ac.th/edoc/rules/28022.pdf" TargetMode="External"/><Relationship Id="rId5" Type="http://schemas.openxmlformats.org/officeDocument/2006/relationships/hyperlink" Target="http://personnel.mju.ac.th/edoc/rules/19777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USER</cp:lastModifiedBy>
  <cp:revision>7</cp:revision>
  <dcterms:created xsi:type="dcterms:W3CDTF">2025-02-05T04:28:00Z</dcterms:created>
  <dcterms:modified xsi:type="dcterms:W3CDTF">2025-03-10T08:09:00Z</dcterms:modified>
</cp:coreProperties>
</file>