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972"/>
      </w:tblGrid>
      <w:tr w:rsidR="00741F10" w:rsidRPr="00125C86" w14:paraId="5FC24781" w14:textId="77777777" w:rsidTr="002521CF">
        <w:tc>
          <w:tcPr>
            <w:tcW w:w="9356" w:type="dxa"/>
            <w:gridSpan w:val="3"/>
            <w:shd w:val="clear" w:color="auto" w:fill="A8D08D" w:themeFill="accent6" w:themeFillTint="99"/>
          </w:tcPr>
          <w:p w14:paraId="0E75FEF2" w14:textId="07D83A28" w:rsidR="00741F10" w:rsidRPr="00125C86" w:rsidRDefault="00741F10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125C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125C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125C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125C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125C86" w14:paraId="5A93C091" w14:textId="77777777" w:rsidTr="002521CF">
        <w:tc>
          <w:tcPr>
            <w:tcW w:w="1101" w:type="dxa"/>
            <w:hideMark/>
          </w:tcPr>
          <w:p w14:paraId="5E42D4F6" w14:textId="5E364965" w:rsidR="00F969BD" w:rsidRPr="00125C86" w:rsidRDefault="00F969BD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5C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125C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125C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1F678D" w:rsidRPr="00125C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83" w:type="dxa"/>
            <w:hideMark/>
          </w:tcPr>
          <w:p w14:paraId="44F0C360" w14:textId="77777777" w:rsidR="00F969BD" w:rsidRPr="00125C86" w:rsidRDefault="00F969BD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5C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72" w:type="dxa"/>
          </w:tcPr>
          <w:p w14:paraId="638403D4" w14:textId="5CA1C0C0" w:rsidR="00F969BD" w:rsidRPr="00125C86" w:rsidRDefault="001F678D" w:rsidP="00692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5C86">
              <w:rPr>
                <w:rFonts w:ascii="TH SarabunPSK" w:hAnsi="TH SarabunPSK" w:cs="TH SarabunPSK"/>
                <w:sz w:val="32"/>
                <w:szCs w:val="32"/>
              </w:rPr>
              <w:t>The environmental, health, and safety standards and access for people with special needs are shown to be defined and implemented.</w:t>
            </w:r>
          </w:p>
        </w:tc>
      </w:tr>
    </w:tbl>
    <w:p w14:paraId="35FBDD1A" w14:textId="77777777" w:rsidR="00F969BD" w:rsidRPr="00125C86" w:rsidRDefault="00F969BD" w:rsidP="00692148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6CF8C2ED" w14:textId="77777777" w:rsidR="00DD4BAB" w:rsidRPr="00125C86" w:rsidRDefault="00DD4BAB" w:rsidP="00125C86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5C86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ระดับมหาวิทยาลัย</w:t>
      </w:r>
    </w:p>
    <w:p w14:paraId="1D76B3D0" w14:textId="77777777" w:rsidR="009B47F9" w:rsidRPr="00125C86" w:rsidRDefault="009B47F9" w:rsidP="00692148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  <w:cs/>
        </w:rPr>
      </w:pPr>
    </w:p>
    <w:p w14:paraId="1516B841" w14:textId="77777777" w:rsidR="00125C86" w:rsidRPr="00125C86" w:rsidRDefault="00125C86" w:rsidP="00125C86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มหาวิทยาลัยแม่โจ้ มีการจัดให้บริการหอพักสำหรับนักศึกษาชั้นปีที่ 1 โดยได้จัดสิ่งอำนวย</w:t>
      </w:r>
      <w:r w:rsidRPr="00125C86">
        <w:rPr>
          <w:rFonts w:ascii="TH SarabunPSK" w:hAnsi="TH SarabunPSK" w:cs="TH SarabunPSK"/>
          <w:sz w:val="32"/>
          <w:szCs w:val="32"/>
          <w:cs/>
        </w:rPr>
        <w:br/>
        <w:t>ความสะดวกที่เอื้อต่อการพักอาศัยอย่างมีคุณภาพ โดยหอพักนักศึกษาได้ปฏิบัติตามเกณฑ์ประเมินสภาวะอนามัยสิ่งแวดล้อม ซึ่งประกอบด้วย 10 หมวด ดังนี้</w:t>
      </w:r>
    </w:p>
    <w:p w14:paraId="23A74F03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ห้องพัก พื้นที่ห้องพักเฉลี่ยคนละไม่น้อยกว่า 7 ตารางเมตร มีเตียงนอนพร้อมที่นอนที่สะอาดถูกสุขลักษณะ มีตู้เสื้อผ้า โต๊ะ เก้าอี้ ที่เก็บเอกสารและสิ่งของเครื่องใช้ส่วนตัวแยกเป็นสัดส่วน</w:t>
      </w:r>
    </w:p>
    <w:p w14:paraId="648EDECF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การระบายอากาศ มีหน้าต่าง ประตู ที่เพียงพอ เหมาะสม เพื่อระบายอากาศภายในห้องพัก</w:t>
      </w:r>
    </w:p>
    <w:p w14:paraId="5806984B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การรวบรวมขยะและของเสีย มีจุดทิ้งขยะ การคัดแยกขยะก่อนทิ้ง และมีแม่บ้านในการจัดเก็บขยะตามเวลา </w:t>
      </w:r>
    </w:p>
    <w:p w14:paraId="100D6112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การรวบรวมน้ำทิ้งและการระบายน้ำเสีย มีระบบระบายน้ำเสียภายในหอพัก รวมถึงการบำบัดน้ำเสียอย่างถูกวิธีที่เชื่อมต่อกับระบบของมหาวิทยาลัย</w:t>
      </w:r>
    </w:p>
    <w:p w14:paraId="6C51B1A0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การควบคุมสัตว์ฟันแทะและแมลง มีการกำจัดขยะ และการจ้างเหมาบริการกำจัดปลวก หนู แมลงสาบ ประจำปี </w:t>
      </w:r>
    </w:p>
    <w:p w14:paraId="151828E9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คุณภาพน้ำในหอพัก มีการตรวจสอบคุณภาพน้ำในหอพักเพื่อให้อยู่ในเกณฑ์มาตรฐานเหมาะสมกับการใช้อุปโภค มีเครื่องทำน้ำเย็นผ่านระบบกรองน้ำเพื่อใช้ในการบริโภค</w:t>
      </w:r>
    </w:p>
    <w:p w14:paraId="5AE627C4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ความปลอดภัยในห้องพัก ปลอดภัย โดยจัดให้มีเจ้าหน้าที่ธุรการประจำหอพักในการช่วยดูแลนักศึกษา มีการจัดพื้นที่การพักอาศัยให้เหมาะสมกับผู้พักโดยแยกเป็นหอพักสำหรับนักศึกษาชายและหอพักสำหรับนักศึกษาหญิง มีระบบกล้องวงจรปิดภายในหอพักเพื่อใช้ในการตรวจสอบความปลอดภัยของนักศึกษา มีกำหนดการเปิด-ปิดหอพักเป็นเวลา  และมีการกำหนดเวลาในการเข้าพบนักศึกษาภายในหอพักที่ชัดเจน รวมถึงการกำหนดระเบียบการพักอาศัยในหอพักของมหาวิทยาลัย ซึ่งหากนักศึกษาไม่ปฏิบัติตามระเบียบที่วางไว้จะมีการดำเนินการตามขั้นตอนต่อไป มีระบบโทรทัศน์วงจรปิด (</w:t>
      </w:r>
      <w:r w:rsidRPr="00125C86">
        <w:rPr>
          <w:rFonts w:ascii="TH SarabunPSK" w:hAnsi="TH SarabunPSK" w:cs="TH SarabunPSK"/>
          <w:sz w:val="32"/>
          <w:szCs w:val="32"/>
        </w:rPr>
        <w:t xml:space="preserve">CCTV) </w:t>
      </w:r>
      <w:r w:rsidRPr="00125C86">
        <w:rPr>
          <w:rFonts w:ascii="TH SarabunPSK" w:hAnsi="TH SarabunPSK" w:cs="TH SarabunPSK"/>
          <w:sz w:val="32"/>
          <w:szCs w:val="32"/>
          <w:cs/>
        </w:rPr>
        <w:t>ติดตั้งทุกอาคารเพื่อการรักษาความปลอดภัย และมีระบบเตือนภัยฉุกเฉินภายในหอพัก</w:t>
      </w:r>
    </w:p>
    <w:p w14:paraId="4A908217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การป้องกันอัคคีภัย มีถังเครื่องดับเพลิงแบบมือถือไม่น้อยกว่า 1 ชุดต่อพื้นที่ 1,000 ตารางเมตร และติดตั้งทุกระยะห่างกันไม่เกิน 45 เมตร และมีการตรวจสอบถังเคมีดับเพลิงของทุกอาคารให้มีสภาพพร้อมใช้งานได้ตลอดเวลา โดยมีการตรวจสอบระดับสารเคมีดับเพลิงเป็นประจำทุกปี มีระบบไฟส่องสว่างฉุกเฉินในกรณีกระแสไฟฟ้าขัดข้องอย่างน้อย 1 ชุดต่อพื้นที่ 1,000 ตารางเมตร และติดตั้งทุกระยะห่างกัน</w:t>
      </w:r>
      <w:r w:rsidRPr="00125C86">
        <w:rPr>
          <w:rFonts w:ascii="TH SarabunPSK" w:hAnsi="TH SarabunPSK" w:cs="TH SarabunPSK"/>
          <w:sz w:val="32"/>
          <w:szCs w:val="32"/>
          <w:cs/>
        </w:rPr>
        <w:br/>
        <w:t>ไม่เกิน 45 เมตร ตลอดจนมีการจัดกิจกรรมซ้อมแผนเผชิญเหตุกรณีเกิดภัยพิบัติเป็นประจำทุกปี</w:t>
      </w:r>
    </w:p>
    <w:p w14:paraId="24DB77CF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การทำความสะอาดและสารเคมี มีการกำหนดการใช้น้ำยาทำความสะอาดที่เป็นมิตรต่อสิ่งแวดล้อมและมีความปลอดภัยในการใช้งาน โดยจะต้องผ่านมาตรฐานองค์กรอาหารและยา มีการจ้างเหมาเจ้าหน้าที่ในการดูแลทำความสะอาดพื้นที่ส่วนกลาง และมีคณะกรรมการในการตรวจการจ้างให้การปฏิบัติงานเป็นไปตาม </w:t>
      </w:r>
      <w:r w:rsidRPr="00125C86">
        <w:rPr>
          <w:rFonts w:ascii="TH SarabunPSK" w:hAnsi="TH SarabunPSK" w:cs="TH SarabunPSK"/>
          <w:sz w:val="32"/>
          <w:szCs w:val="32"/>
        </w:rPr>
        <w:t xml:space="preserve">tor </w:t>
      </w:r>
      <w:r w:rsidRPr="00125C86">
        <w:rPr>
          <w:rFonts w:ascii="TH SarabunPSK" w:hAnsi="TH SarabunPSK" w:cs="TH SarabunPSK"/>
          <w:sz w:val="32"/>
          <w:szCs w:val="32"/>
          <w:cs/>
        </w:rPr>
        <w:t>ที่ได้กำหนดไว้</w:t>
      </w:r>
    </w:p>
    <w:p w14:paraId="129016AB" w14:textId="77777777" w:rsidR="00125C86" w:rsidRPr="00125C86" w:rsidRDefault="00125C86" w:rsidP="00125C86">
      <w:pPr>
        <w:pStyle w:val="a4"/>
        <w:numPr>
          <w:ilvl w:val="0"/>
          <w:numId w:val="20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สภาพแวดล้อมภายนอกหอพัก มีการจัดพื้นที่สวนหย่อมเพื่อการพักผ่อนหย่อนใจ พื้นที่เพื่อการนันทนาการและการออกกำลังกาย กระจายอยู่ทั่วบริเวณกลุ่มอาคารหอพักนักศึกษา ด้านการดูแลรักษาได้ดำเนินการจ้างเหมาบริษัทที่มีความชำนาญเกี่ยวกับงานภูมิทัศน์ในการปรับสภาพแวดล้อมให้มีความสะอาด </w:t>
      </w:r>
      <w:r w:rsidRPr="00125C86">
        <w:rPr>
          <w:rFonts w:ascii="TH SarabunPSK" w:hAnsi="TH SarabunPSK" w:cs="TH SarabunPSK"/>
          <w:sz w:val="32"/>
          <w:szCs w:val="32"/>
          <w:cs/>
        </w:rPr>
        <w:lastRenderedPageBreak/>
        <w:t>สวยงาม และมีความเป็นระเบียบเรียบร้อยอยู่เสมอ ตลอดจนการกำจัดสัตว์หรือพืชที่จะกอให้เกิดอันตรายต่อนักศึกษาออกไปจากพื้นที่</w:t>
      </w:r>
    </w:p>
    <w:p w14:paraId="3CC26920" w14:textId="77777777" w:rsidR="00125C86" w:rsidRPr="00125C86" w:rsidRDefault="00125C86" w:rsidP="00125C86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นอกจากนี้ ยังมีเจ้าหน้าที่ธุรการประจำหอพักในการให้บริการแก่นักศึกษา การให้บริการด้านจ่ายไปรษณีย์ การให้ยืม-คืน อุปกรณ์ สิ่งของที่นักศึกษามีความจำเป็นต้องใช้ เช่น กุญแจสำรอง รถจักรยาน </w:t>
      </w:r>
      <w:r w:rsidRPr="00125C86">
        <w:rPr>
          <w:rFonts w:ascii="TH SarabunPSK" w:hAnsi="TH SarabunPSK" w:cs="TH SarabunPSK"/>
          <w:sz w:val="32"/>
          <w:szCs w:val="32"/>
          <w:cs/>
        </w:rPr>
        <w:br/>
        <w:t>เป็นต้น</w:t>
      </w:r>
    </w:p>
    <w:p w14:paraId="0947C3A6" w14:textId="77777777" w:rsidR="00125C86" w:rsidRPr="00125C86" w:rsidRDefault="00125C86" w:rsidP="00125C86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สิ่งสนับสนุนการเรียนรู้ มีการจัดทำห้อง </w:t>
      </w:r>
      <w:r w:rsidRPr="00125C86">
        <w:rPr>
          <w:rFonts w:ascii="TH SarabunPSK" w:hAnsi="TH SarabunPSK" w:cs="TH SarabunPSK"/>
          <w:sz w:val="32"/>
          <w:szCs w:val="32"/>
        </w:rPr>
        <w:t xml:space="preserve">Co working Space </w:t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จุดให้บริการปลั๊กไฟ จุดบริการ </w:t>
      </w:r>
      <w:proofErr w:type="spellStart"/>
      <w:r w:rsidRPr="00125C86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Pr="00125C86">
        <w:rPr>
          <w:rFonts w:ascii="TH SarabunPSK" w:hAnsi="TH SarabunPSK" w:cs="TH SarabunPSK"/>
          <w:sz w:val="32"/>
          <w:szCs w:val="32"/>
        </w:rPr>
        <w:t xml:space="preserve"> </w:t>
      </w:r>
      <w:r w:rsidRPr="00125C86">
        <w:rPr>
          <w:rFonts w:ascii="TH SarabunPSK" w:hAnsi="TH SarabunPSK" w:cs="TH SarabunPSK"/>
          <w:sz w:val="32"/>
          <w:szCs w:val="32"/>
          <w:cs/>
        </w:rPr>
        <w:t>ห้องอ่านหนังสือ มุมพักผ่อน จุดให้บริการน้ำดื่ม ฯลฯ เพื่อเป็นการอำนวยความสะดวกให้แก่นักศึกษาที่ รวมถึงมีร้านจำหน่ายสินค้าเบ็ดเตล็ด และร้านซักรีดเสื้อผ้า ภายในอาคารหอพักสำหรับอำนวยความสะดวกให้แก่นักศึกษา</w:t>
      </w:r>
    </w:p>
    <w:p w14:paraId="212974AC" w14:textId="77777777" w:rsidR="00125C86" w:rsidRPr="00125C86" w:rsidRDefault="00125C86" w:rsidP="00125C86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การจัดห้องพักสำหรับนักศึกษาพิการ งานหอพัก กองพัฒนานักศึกษา ได้จัดห้องพักเพื่อรองรับนักศึกษาพิการ โดยจัดให้อยู่ใกล้สิ่งอำนวยความสะดวกและมีผู้ช่วยดูแลในการพักอยู่ในหอพักของมหาวิทยาลัย  </w:t>
      </w:r>
    </w:p>
    <w:p w14:paraId="4E6DBB42" w14:textId="77777777" w:rsidR="00125C86" w:rsidRPr="00125C86" w:rsidRDefault="00125C86" w:rsidP="00125C86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นอกจากนี้ ห้องพักนักศึกษายังเป็นหน่วยงานหลักในการประชาสัมพันธ์ให้นักศึกษาหอพักเข้าร่วมกิจกรรมของมหาวิทยาลัย เพื่อส่งเสริมการทํานุบํารุง</w:t>
      </w:r>
      <w:proofErr w:type="spellStart"/>
      <w:r w:rsidRPr="00125C86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125C86">
        <w:rPr>
          <w:rFonts w:ascii="TH SarabunPSK" w:hAnsi="TH SarabunPSK" w:cs="TH SarabunPSK"/>
          <w:sz w:val="32"/>
          <w:szCs w:val="32"/>
          <w:cs/>
        </w:rPr>
        <w:t>วัฒนธรรมของชาติ ส่งเสริมให้เกิดในจิตสํานึกที่ดีต่อชาติ ศาสนา</w:t>
      </w:r>
      <w:r w:rsidRPr="00125C86">
        <w:rPr>
          <w:rFonts w:ascii="TH SarabunPSK" w:hAnsi="TH SarabunPSK" w:cs="TH SarabunPSK"/>
          <w:sz w:val="32"/>
          <w:szCs w:val="32"/>
        </w:rPr>
        <w:t xml:space="preserve"> </w:t>
      </w:r>
      <w:r w:rsidRPr="00125C86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14:paraId="62B5A579" w14:textId="77777777" w:rsidR="00125C86" w:rsidRPr="00125C86" w:rsidRDefault="00125C86" w:rsidP="00125C86">
      <w:pPr>
        <w:spacing w:before="120"/>
        <w:ind w:right="2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มหาวิทยาลัยได้จัดสิ่งแวดล้อมและอำนวยความสะดวกให้กับนักศึกษาตามมาตรฐานด้านสิ่งแวดล้อม และสุขภาพ มีการออกแบบอาคารตามกฎหมาย พระราชบัญญัติควบคุมอาคาร กฎหมายเกี่ยวกับการป้องกันอัคคีภัย บันได บันไดหนีไฟ ที่จอดรถ แสงสว่าง และการระบายอากาศ ตลอดจนจัดสภาพแวดล้อมและอำนวยความสะดวกให้กับนักศึกษา เช่น มีห้องน้ำที่สะอาด มีพนักงานดูแลทำความสะอาด และเจ้าหน้าที่รับผิดชอบดูแลอาคาร ดำเนินการส่งเสริม สนับสนุนให้ทุกหน่วยงานมีการจัดสภาพแวดล้อมและบรรยากาศตามมาตรฐานด้านสิ่งแวดล้อม ตามแนวทาง </w:t>
      </w:r>
      <w:r w:rsidRPr="00125C86">
        <w:rPr>
          <w:rFonts w:ascii="TH SarabunPSK" w:hAnsi="TH SarabunPSK" w:cs="TH SarabunPSK"/>
          <w:sz w:val="32"/>
          <w:szCs w:val="32"/>
        </w:rPr>
        <w:t xml:space="preserve">Green University </w:t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25C86">
        <w:rPr>
          <w:rFonts w:ascii="TH SarabunPSK" w:hAnsi="TH SarabunPSK" w:cs="TH SarabunPSK"/>
          <w:sz w:val="32"/>
          <w:szCs w:val="32"/>
        </w:rPr>
        <w:t xml:space="preserve">Green Office </w:t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รวมถึงจัดให้มีพื้นที่พักผ่อนตามอาคาร มีการปรับปรุงซ่อมแซมอาคารสถานที่ ห้องเรียน ห้องปฏิบัติการ รองรับการเรียนการสอน การจัดกิจกรรมและการศึกษานอกห้องเรียนอย่างเพียงพอ </w:t>
      </w:r>
    </w:p>
    <w:p w14:paraId="6D99EC45" w14:textId="77777777" w:rsidR="00125C86" w:rsidRPr="00125C86" w:rsidRDefault="00125C86" w:rsidP="00125C86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ด้านความปลอดภัยได้มีการกำหนดมาตรการด้านความปลอดภัย การตรวจสอบวัสดุ อุปกรณ์ดับเพลิงประจำอาคารให้พร้อมใช้งาน มีระบบเตือนภัยภายในอาคาร มีการจัดทำแผน และการฝึกซ้อมแผนอพยพหนีไฟ อย่างน้อยปีละ 1 ครั้ง ทั้งในส่วนของอาคารสำนักงาน อาคารเรียน และหอพักนักศึกษา มีการติดตั้งระบบกล้องวงจรปิดให้ครอบคลุมพื้นที่ส่วนกลางและจุดสุ่มเสี่ยงต่าง ๆ โดยมีการตรวจสอบดูแลบำรุงรักษาและซ่อมแซมระบบกล้องวงจรปิด มีศูนย์รับแจ้งเหตุฉุกเฉินตลอด 24 ชั่วโมง มีพนักงานรักษาความปลอดภัยดูแลตรวจสอบความเรียบร้อยของอาคารสถานที่ (ผลัดกลางวันและกลางคืน) และมีการตรวจสอบการเข้า - ออกมหาวิทยาลัยตลอด 24 ชั่วโมง </w:t>
      </w:r>
    </w:p>
    <w:p w14:paraId="450A00B0" w14:textId="77777777" w:rsidR="00125C86" w:rsidRPr="00125C86" w:rsidRDefault="00125C86" w:rsidP="00125C86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ab/>
        <w:t xml:space="preserve">มหาวิทยาลัยมีนโยบายและดำเนินการปรับปรุงสภาพแวดล้อม สิ่งอำนวยความสะดวกและการเข้าถึงของผู้มีความต้องการพิเศษ โดยปรับปรุงโครงสร้างพื้นฐาน จัดสิ่งอำนวยความสะดวกที่ได้มาตรฐาน ครบทั้ง 5 ประเภท ได้แก่ ทางลาด ห้องน้ำ ที่จอดรถ ป้ายสัญลักษณ์ และการให้บริการข้อมูลข่าวสาร การให้ความช่วยเหลือ โดยมีศูนย์บริการและสนับสนุนนักศึกษาพิการ </w:t>
      </w:r>
      <w:r w:rsidRPr="00125C86">
        <w:rPr>
          <w:rFonts w:ascii="TH SarabunPSK" w:hAnsi="TH SarabunPSK" w:cs="TH SarabunPSK"/>
          <w:sz w:val="32"/>
          <w:szCs w:val="32"/>
        </w:rPr>
        <w:t>(DSS)</w:t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 ให้บริการและช่วยเหลือนักศึกษาที่มีความบกพร่องทางร่างกาย ณ อาคารอำนวย ยศสุข โดยมีกองพัฒนานักศึกษากำกับดูแลการให้บริการ (</w:t>
      </w:r>
      <w:hyperlink r:id="rId5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รายงานการจัดสิ่งอำนวยความสะดวกสำหรับผู้ทุพพลภาพ ความต้องการพิเศษ ในรายงาน </w:t>
        </w:r>
        <w:r w:rsidRPr="00125C86">
          <w:rPr>
            <w:rStyle w:val="a3"/>
            <w:rFonts w:ascii="TH SarabunPSK" w:hAnsi="TH SarabunPSK" w:cs="TH SarabunPSK"/>
            <w:sz w:val="32"/>
            <w:szCs w:val="32"/>
          </w:rPr>
          <w:t xml:space="preserve">Green University 2024 </w:t>
        </w:r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หน้า 31 - 44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>)</w:t>
      </w:r>
      <w:r w:rsidRPr="00125C86">
        <w:rPr>
          <w:rFonts w:ascii="TH SarabunPSK" w:hAnsi="TH SarabunPSK" w:cs="TH SarabunPSK"/>
          <w:sz w:val="32"/>
          <w:szCs w:val="32"/>
        </w:rPr>
        <w:t xml:space="preserve"> </w:t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3EEA09" w14:textId="77777777" w:rsidR="00125C86" w:rsidRPr="00125C86" w:rsidRDefault="00125C86" w:rsidP="00125C86">
      <w:pPr>
        <w:ind w:right="26"/>
        <w:rPr>
          <w:rFonts w:ascii="TH SarabunPSK" w:hAnsi="TH SarabunPSK" w:cs="TH SarabunPSK"/>
          <w:sz w:val="32"/>
          <w:szCs w:val="32"/>
          <w:cs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                  การให้บริการจำหน่ายอาหารสำหรับนักศึกษา บุคลากรและบุคคลทั่วไป ภายใต้การกำกับดูแลของงานบริการและสวัสดิการนักศึกษา อาคารเทิดกสิกร (</w:t>
      </w:r>
      <w:hyperlink r:id="rId6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โรงอาหารเทิดกสิกร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>) เป็นโรงอาหารแห่งหนึ่งภายในมหาวิทยาลัย ตั้งอยู่บริเวณตรงกันข้ามหอพักนักศึกษามหาวิทยาลัย ซึ่งเป็นหอพักที่มีนักศึกษาชั้นปีที่ 1 ที่พักอาศัย</w:t>
      </w:r>
      <w:r w:rsidRPr="00125C86">
        <w:rPr>
          <w:rFonts w:ascii="TH SarabunPSK" w:hAnsi="TH SarabunPSK" w:cs="TH SarabunPSK"/>
          <w:sz w:val="32"/>
          <w:szCs w:val="32"/>
          <w:cs/>
        </w:rPr>
        <w:lastRenderedPageBreak/>
        <w:t>อยู่ตามระเบียบของมหาวิทยาลัยที่กำหนดไว้ให้นักศึกษาชั้นปีที่ 1 ต้องอยู่ในหอพักเป็นระยะเวลา 1 ปีการศึกษา  และอาคารสำนักงานที่อยู่ใกล้บริเวณอาคารเทิดกสิกรเป็นโรงกลางที่มีการให้การบริการสำหรับบุคลากรและนักศึกษาทั้งในและภายนอกรวมถึงนักศึกษาพิการมหาวิทยาลัย    ที่ได้เข้ามาใช้บริการโรงอาหารเทิดกสิกร โดยมีมาตการกำหนดราคาอาหารและการจำหน่ายอาหารหลากหลายประเภทให้เลือกรับประทานอาหาร ประเภทเครื่องดื่มน้ำชนิดต่างๆ  การบริการร้านถ่ายเอกสาร ร้านเครื่องเขียน/สินค้า</w:t>
      </w:r>
      <w:proofErr w:type="spellStart"/>
      <w:r w:rsidRPr="00125C86">
        <w:rPr>
          <w:rFonts w:ascii="TH SarabunPSK" w:hAnsi="TH SarabunPSK" w:cs="TH SarabunPSK"/>
          <w:sz w:val="32"/>
          <w:szCs w:val="32"/>
          <w:cs/>
        </w:rPr>
        <w:t>เบ็ตเตล็ด</w:t>
      </w:r>
      <w:proofErr w:type="spellEnd"/>
      <w:r w:rsidRPr="00125C86">
        <w:rPr>
          <w:rFonts w:ascii="TH SarabunPSK" w:hAnsi="TH SarabunPSK" w:cs="TH SarabunPSK"/>
          <w:sz w:val="32"/>
          <w:szCs w:val="32"/>
          <w:cs/>
        </w:rPr>
        <w:t xml:space="preserve"> ร้านเครื่องชั่งน้ำหนัก นอกจากนี้ยังดำเนินการจัดทำบันไดทางลาดให้กับนักศึกษาพิการ จำนวน 2 ประตู  เพื่ออำนวยความสะดวกให้สำหรับนักศึกษาพิการได้เข้าไปใช้บริการภายในโรงอาหาร รวมถึงการติดตั้งเครื่องทำเย็น  จำนวน  4  จุด    มีการติดตั้งกล้องวงจรปิดเพื่อความปลอดภัยสำหรับผู้มาใช้บริการ  และให้บริการจำหน่ายอาหารภายในโรงอาหารเทิดกสิกร จำนวน   21 ร้าน  เพื่อให้บริการแก่นักศึกษาและบุคลากร ที่ถูกสุขอนามัยตามหลักสุขาภิบาลอาหารสามารถเลือกรับประทานอาหารได้หลากหลายชนิดให้เลือกตามความต้องการในช่วงเวลากลางวัน  ไว้บริการให้กับนักศึกษาภายในหอพักนักศึกษารวมถึงนักศึกษาที่พักภายนอกและบุคลากรก็สามารถเข้ามาใช้บริการร้านค้าดังกล่าวได้  ในราคาอาหารที่มีการควบคุมโดยคณะกรรมการดำเนินงานพัฒนาโรงอาหารเทิดกสิกรควบคุมเป็นผู้กำหนดไว้</w:t>
      </w:r>
    </w:p>
    <w:p w14:paraId="68A53B8D" w14:textId="6A30A891" w:rsidR="00125C86" w:rsidRPr="00125C86" w:rsidRDefault="00125C86" w:rsidP="00125C86">
      <w:pPr>
        <w:ind w:right="26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ab/>
        <w:t>มีการกำหนดเกณฑ์มาตรฐานความปลอดภัยหลักสุขาภิบาลอาหารกำกับดูแลร้านอาหารทุกร้านในโรงอาหารเทิดกสิกรตาม</w:t>
      </w:r>
      <w:hyperlink r:id="rId7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ใบตรวจประเมินหลักสุขาภิบาลอาหาร  15  ข้อ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 xml:space="preserve"> และมีแบบประเมินความพึงพอใจการใช้บริการโรงอาหารจากผู้เข้าใช้บริการ รวมถึงร้านตลาด  </w:t>
      </w:r>
      <w:hyperlink r:id="rId8" w:history="1">
        <w:r w:rsidRPr="00125C86">
          <w:rPr>
            <w:rStyle w:val="a3"/>
            <w:rFonts w:ascii="TH SarabunPSK" w:hAnsi="TH SarabunPSK" w:cs="TH SarabunPSK"/>
            <w:sz w:val="32"/>
            <w:szCs w:val="32"/>
          </w:rPr>
          <w:t>MJU Night Market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 xml:space="preserve">   โดยมีคณะกรรมการร่วมกับสาธารณสุขเข้าตรวจคุณภาพอาหารตามหลักเกณฑ์มาตรฐานหลักสุขาภิบาลอาหาร เป็นประจำทุกปี และมีการสุ่มตรวจสารพิษตกค้างในผักทุกร้านค้า  มาควบคุมกำกับร้านค้าผู้ประกอบทั้งหมดในโรงอาหารเทิดกสิกร</w:t>
      </w:r>
      <w:r w:rsidRPr="00125C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5EA79B9" w14:textId="77777777" w:rsidR="00125C86" w:rsidRPr="00125C86" w:rsidRDefault="00125C86" w:rsidP="00125C86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การให้บริการดูแลด้านสุขภาพ โดยงานอนามัยและพยาบาล โดยมีวัตถุประสงค์ของงาน คือการจัดบริการและสวัสดิการให้ตรงกับความต้องการของนักศึกษา ส่งเสริมให้นักศึกษาเป็นผู้มีสุขภาวะและคุณภาพชีวิตที่ดี รวมทั้งมีการประสานความร่วมมือกับหน่วยงานภายนอก ด้านการบำบัดรักษาและฟื้นฟูสภาพ </w:t>
      </w:r>
      <w:hyperlink r:id="rId9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บริการรักษาพยาบาลเบื้องต้น</w:t>
        </w:r>
      </w:hyperlink>
      <w:r w:rsidRPr="00125C86">
        <w:rPr>
          <w:rStyle w:val="a3"/>
          <w:rFonts w:ascii="TH SarabunPSK" w:hAnsi="TH SarabunPSK" w:cs="TH SarabunPSK"/>
          <w:sz w:val="32"/>
          <w:szCs w:val="32"/>
          <w:cs/>
        </w:rPr>
        <w:t xml:space="preserve"> </w:t>
      </w:r>
      <w:r w:rsidRPr="00125C8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ให้ได้รับบริการด้วยความสะดวก รวดเร็วภายในมหาวิทยาลัย ทำให้นักศึกษาไม่ต้องเสียเวลาในการไปรับบริการยังโรงพยาบาล มีการ</w:t>
      </w:r>
      <w:hyperlink r:id="rId10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บันทึกข้อมูลการใช้บริการ</w:t>
        </w:r>
      </w:hyperlink>
      <w:r w:rsidRPr="00125C86">
        <w:rPr>
          <w:rStyle w:val="a3"/>
          <w:rFonts w:ascii="TH SarabunPSK" w:hAnsi="TH SarabunPSK" w:cs="TH SarabunPSK"/>
          <w:sz w:val="32"/>
          <w:szCs w:val="32"/>
          <w:cs/>
        </w:rPr>
        <w:t xml:space="preserve">  </w:t>
      </w:r>
      <w:r w:rsidRPr="00125C8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ในการฟื้นฟูสภาพนักศึกษาที่เจ็บป่วย มีการจัดเตรียมอุปกรณ์ที่สะอาด ปลอดภัย และปราศจากเชื้อ โดยการนึ่งอุปกรณ์อีกทั้งมีการจัดเตรียมอุปกรณ์ เช่น </w:t>
      </w:r>
      <w:hyperlink r:id="rId11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ไม้ค้ำยัน รถเข็นนั่ง </w:t>
        </w:r>
        <w:r w:rsidRPr="00125C86">
          <w:rPr>
            <w:rStyle w:val="a3"/>
            <w:rFonts w:ascii="TH SarabunPSK" w:hAnsi="TH SarabunPSK" w:cs="TH SarabunPSK"/>
            <w:sz w:val="32"/>
            <w:szCs w:val="32"/>
          </w:rPr>
          <w:t xml:space="preserve"> Walker</w:t>
        </w:r>
      </w:hyperlink>
      <w:r w:rsidRPr="00125C8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25C8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 ไว้สำหรับนักศึกษาที่มีปัญหาสุขภาพจากการบาดเจ็บหรือพิการไม่สามารถเดินได้ และมี</w:t>
      </w:r>
      <w:hyperlink r:id="rId12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เตียงพัก</w:t>
        </w:r>
      </w:hyperlink>
      <w:r w:rsidRPr="00125C8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เพื่อสังเกตอาการนักศึกษาที่เจ็บป่วย ในกรณีที่นักศึกษามีอาการเจ็บป่วยที่รุนแรงหรืออาการหนักเกินขีดความสามารถของพยาบาลวิชาชีพที่จะให้การดูแลรักษาได้ จะส่งต่อไปรักษายังโรงพยาบาลที่อยู่ใกล้มหาวิทยาลัยต่อไป อีกทั้ง มหาวิทยาลัยยังได้มีการจัดทำ</w:t>
      </w:r>
      <w:hyperlink r:id="rId13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ประกันอุบัติเหตุให้กับนักศึกษาทุกคน</w:t>
        </w:r>
      </w:hyperlink>
      <w:r w:rsidRPr="00125C8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เพื่อลดค่าใช้จ่ายของนักศึกษาเมื่อเกิดการบาดเจ็บจากอุบัติเหตุและต้องเข้ารับการรักษาในโรงพยาบาล และแนะนำให้นักศึกษาที่มีภูมิลำเนาอยู่ห่างไกล ย้ายสิทธิ์ประกันสุขภาพถ้วนหน้ามายังโรงพยาบาลที่อยู่ใกล้มหาวิทยาลัย เพื่อนักศึกษาจะได้ใช้บริการรักษาอาการเจ็บป่วยโดยไม่ต้องเสียค่าใช้จ่าย  มีระบบการประเมินผลความพึงพอใจของผู้รับบริการด้านสุขภาพอนามัยและการรักษาพยาบาล เพื่อนำผลการประเมินมาวางแผน และปรับปรุงการให้บริการที่ตรงตามความต้องการต่อไป</w:t>
      </w:r>
    </w:p>
    <w:p w14:paraId="2F4C7E75" w14:textId="77777777" w:rsidR="00125C86" w:rsidRPr="00125C86" w:rsidRDefault="00125C86" w:rsidP="00125C86">
      <w:pPr>
        <w:ind w:right="26" w:firstLine="720"/>
        <w:jc w:val="thaiDistribute"/>
        <w:rPr>
          <w:rStyle w:val="a3"/>
          <w:rFonts w:ascii="TH SarabunPSK" w:hAnsi="TH SarabunPSK" w:cs="TH SarabunPSK"/>
          <w:b/>
          <w:bCs/>
          <w:sz w:val="32"/>
          <w:szCs w:val="32"/>
        </w:rPr>
      </w:pPr>
      <w:r w:rsidRPr="00125C86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การส่งเสริมและสนับสนุน</w:t>
      </w:r>
      <w:hyperlink r:id="rId14" w:history="1">
        <w:r w:rsidRPr="00125C86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ด้านการกีฬา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 xml:space="preserve"> มี</w:t>
      </w:r>
      <w:hyperlink r:id="rId15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ศูนย์กีฬาเฉลิมพระเกียรติ  สนามกีฬาประเภทต่าง ๆ</w:t>
        </w:r>
      </w:hyperlink>
      <w:r w:rsidRPr="00125C86">
        <w:rPr>
          <w:rStyle w:val="a3"/>
          <w:rFonts w:ascii="TH SarabunPSK" w:hAnsi="TH SarabunPSK" w:cs="TH SarabunPSK"/>
          <w:sz w:val="32"/>
          <w:szCs w:val="32"/>
          <w:cs/>
        </w:rPr>
        <w:t xml:space="preserve"> และสระว่ายน้ำ</w:t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 อาการกีฬาและนันทนาการ สำหรับให้บริการ ในการออกกำลังกายเพื่อสุขภาพและการฝึกซ้อมกีฬาเพื่อการแข่งขัน  และเป็นสถานที่สำหรับ</w:t>
      </w:r>
      <w:hyperlink r:id="rId16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การจัดการแข่งขัน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 xml:space="preserve">ทุกประเภท สำหรับนักศึกษา บุคลากรและประชาชนทั่วไป มีการบริการให้ยืมอุปกรณ์กีฬาเพื่อการออกกำลังกายและการเรียนการสอน สนามกีฬาทุกสนาม ได้แก่ </w:t>
      </w:r>
      <w:hyperlink r:id="rId17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สนามกีฬากลางแจ้ง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 xml:space="preserve">  </w:t>
      </w:r>
      <w:hyperlink r:id="rId18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ห้องฟิต</w:t>
        </w:r>
        <w:proofErr w:type="spellStart"/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เนส</w:t>
        </w:r>
        <w:proofErr w:type="spellEnd"/>
      </w:hyperlink>
      <w:r w:rsidRPr="00125C86">
        <w:rPr>
          <w:rFonts w:ascii="TH SarabunPSK" w:hAnsi="TH SarabunPSK" w:cs="TH SarabunPSK"/>
          <w:sz w:val="32"/>
          <w:szCs w:val="32"/>
          <w:cs/>
        </w:rPr>
        <w:t xml:space="preserve"> ได้รับมาตรฐานที่ผ่านการรับรองจากสหพันธ์การกีฬาทั้งประเภทลู่ และลานอเนกประสงค์ </w:t>
      </w:r>
      <w:r w:rsidRPr="00125C86">
        <w:rPr>
          <w:rFonts w:ascii="TH SarabunPSK" w:hAnsi="TH SarabunPSK" w:cs="TH SarabunPSK"/>
          <w:sz w:val="32"/>
          <w:szCs w:val="32"/>
          <w:cs/>
        </w:rPr>
        <w:lastRenderedPageBreak/>
        <w:t>ที่สามารถจัดกิจกรรมในการออกกำลังกาย และจัดการแข่งขันกีฬาได้อย่างเหมาะสม</w:t>
      </w:r>
      <w:r w:rsidRPr="00125C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มีระบบไฟฟ้าเพื่อให้เกิดแสงสว่างที่มีมาตรฐาน ด้วยระบบประหยัดพลังงาน และเป็นมิตรต่อสิ่งแวดล้อม ที่เสริมประสิทธิภาพของการออกกำลังกายทุกสนามกีฬา มีจุดให้บริการน้ำดื่มบริเวณพื้นที่ออกกำลังกาย  มีห้องสุขาให้บริการอำนวยความสะดวกอยู่รอบ ๆ สนามกีฬา และมีการดูแลทำความสะอาดอย่างสม่ำเสมอ และถูกสุขลักษณะ </w:t>
      </w:r>
      <w:r w:rsidRPr="00125C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5C86">
        <w:rPr>
          <w:rFonts w:ascii="TH SarabunPSK" w:hAnsi="TH SarabunPSK" w:cs="TH SarabunPSK"/>
          <w:sz w:val="32"/>
          <w:szCs w:val="32"/>
          <w:cs/>
        </w:rPr>
        <w:t>ด้านความปลอดภัยมีการติดตั้งกล้องวงจรปิดบริเวณรอบพื้นที่ออกกำลังกาย มีเจ้าหน้าที่ (</w:t>
      </w:r>
      <w:proofErr w:type="spellStart"/>
      <w:r w:rsidRPr="00125C86">
        <w:rPr>
          <w:rFonts w:ascii="TH SarabunPSK" w:hAnsi="TH SarabunPSK" w:cs="TH SarabunPSK"/>
          <w:sz w:val="32"/>
          <w:szCs w:val="32"/>
          <w:cs/>
        </w:rPr>
        <w:t>รป</w:t>
      </w:r>
      <w:proofErr w:type="spellEnd"/>
      <w:r w:rsidRPr="00125C86">
        <w:rPr>
          <w:rFonts w:ascii="TH SarabunPSK" w:hAnsi="TH SarabunPSK" w:cs="TH SarabunPSK"/>
          <w:sz w:val="32"/>
          <w:szCs w:val="32"/>
          <w:cs/>
        </w:rPr>
        <w:t xml:space="preserve">ภ.) ที่คอยสอดส่องดูแลความผิดปกติต่าง ๆ เพื่อความปลอดภัยในชีวิตและทรัพย์สินของผู้มาใช้บริการในการออกกำลังกาย </w:t>
      </w:r>
    </w:p>
    <w:p w14:paraId="249C1696" w14:textId="77777777" w:rsidR="00125C86" w:rsidRPr="00125C86" w:rsidRDefault="00125C86" w:rsidP="00125C8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131B484B" w14:textId="77777777" w:rsidR="00125C86" w:rsidRPr="00125C86" w:rsidRDefault="00125C86" w:rsidP="00125C86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ห้องปฏิบัติการของสถาบันบริการตรวจสอบคุณภาพและมาตรฐานผลิตภัณฑ์เป็นห้องปฏิบัติการ</w:t>
      </w:r>
      <w:r w:rsidRPr="00125C86">
        <w:rPr>
          <w:rFonts w:ascii="TH SarabunPSK" w:hAnsi="TH SarabunPSK" w:cs="TH SarabunPSK"/>
          <w:sz w:val="32"/>
          <w:szCs w:val="32"/>
        </w:rPr>
        <w:br/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ที่มุ่งเน้นงานบริการวิเคราะห์ทดสอบทางวิทยาศาสตร์ ตามระบบมาตรฐานห้องปฏิบัติการ </w:t>
      </w:r>
      <w:r w:rsidRPr="00125C86">
        <w:rPr>
          <w:rFonts w:ascii="TH SarabunPSK" w:hAnsi="TH SarabunPSK" w:cs="TH SarabunPSK"/>
          <w:sz w:val="32"/>
          <w:szCs w:val="32"/>
        </w:rPr>
        <w:t xml:space="preserve">ISO/IEC 17025 : 2017 </w:t>
      </w:r>
      <w:r w:rsidRPr="00125C86">
        <w:rPr>
          <w:rFonts w:ascii="TH SarabunPSK" w:hAnsi="TH SarabunPSK" w:cs="TH SarabunPSK"/>
          <w:sz w:val="32"/>
          <w:szCs w:val="32"/>
          <w:cs/>
        </w:rPr>
        <w:t>ทั้งนี้ทางห้องปฏิบัติการ (</w:t>
      </w:r>
      <w:r w:rsidRPr="00125C86">
        <w:rPr>
          <w:rFonts w:ascii="TH SarabunPSK" w:hAnsi="TH SarabunPSK" w:cs="TH SarabunPSK"/>
          <w:sz w:val="32"/>
          <w:szCs w:val="32"/>
        </w:rPr>
        <w:t xml:space="preserve">IQS) </w:t>
      </w:r>
      <w:r w:rsidRPr="00125C86">
        <w:rPr>
          <w:rFonts w:ascii="TH SarabunPSK" w:hAnsi="TH SarabunPSK" w:cs="TH SarabunPSK"/>
          <w:sz w:val="32"/>
          <w:szCs w:val="32"/>
          <w:cs/>
        </w:rPr>
        <w:t>ได้ตระหนักถึง</w:t>
      </w:r>
      <w:r w:rsidRPr="00125C86">
        <w:rPr>
          <w:rFonts w:ascii="TH SarabunPSK" w:hAnsi="TH SarabunPSK" w:cs="TH SarabunPSK"/>
          <w:sz w:val="32"/>
          <w:szCs w:val="32"/>
        </w:rPr>
        <w:t xml:space="preserve"> </w:t>
      </w:r>
      <w:r w:rsidRPr="00125C86">
        <w:rPr>
          <w:rFonts w:ascii="TH SarabunPSK" w:hAnsi="TH SarabunPSK" w:cs="TH SarabunPSK"/>
          <w:sz w:val="32"/>
          <w:szCs w:val="32"/>
          <w:cs/>
        </w:rPr>
        <w:t>ความสำคัญในเรื่องความปลอดภัย อาชีวอนามัย และสภาพแวดล้อมในการปฏิบัติงาน ของนักศึกษา และ</w:t>
      </w:r>
      <w:r w:rsidRPr="00125C86">
        <w:rPr>
          <w:rFonts w:ascii="TH SarabunPSK" w:hAnsi="TH SarabunPSK" w:cs="TH SarabunPSK"/>
          <w:sz w:val="32"/>
          <w:szCs w:val="32"/>
        </w:rPr>
        <w:t xml:space="preserve"> </w:t>
      </w:r>
      <w:r w:rsidRPr="00125C86">
        <w:rPr>
          <w:rFonts w:ascii="TH SarabunPSK" w:hAnsi="TH SarabunPSK" w:cs="TH SarabunPSK"/>
          <w:sz w:val="32"/>
          <w:szCs w:val="32"/>
          <w:cs/>
        </w:rPr>
        <w:t>ผู้ปฏิบัติงานในห้องปฏิบัติการ ดังนี้</w:t>
      </w:r>
    </w:p>
    <w:p w14:paraId="18B129E2" w14:textId="77777777" w:rsidR="00125C86" w:rsidRPr="00125C86" w:rsidRDefault="00125C86" w:rsidP="00125C86">
      <w:pPr>
        <w:pStyle w:val="a4"/>
        <w:numPr>
          <w:ilvl w:val="0"/>
          <w:numId w:val="19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 xml:space="preserve">มีการประกาศเรื่อง นโยบายและแนวปฏิบัติด้านความปลอดภัย อาชีวอนามัยและสภาพแวดล้อมในการทำงาน ที่หน้าเว็บไซต์ </w:t>
      </w:r>
      <w:hyperlink r:id="rId19" w:history="1">
        <w:r w:rsidRPr="00125C86">
          <w:rPr>
            <w:rStyle w:val="a3"/>
            <w:rFonts w:ascii="TH SarabunPSK" w:hAnsi="TH SarabunPSK" w:cs="TH SarabunPSK"/>
            <w:sz w:val="32"/>
            <w:szCs w:val="32"/>
          </w:rPr>
          <w:t>https://iqs.mju.ac.th/wtms_index.aspx?&amp;lang=th-TH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A08543" w14:textId="77777777" w:rsidR="00125C86" w:rsidRPr="00125C86" w:rsidRDefault="00125C86" w:rsidP="00125C86">
      <w:pPr>
        <w:pStyle w:val="a4"/>
        <w:numPr>
          <w:ilvl w:val="0"/>
          <w:numId w:val="19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มีการดำเนินงานด้านความปลอดภัยห้องปฏิบัติการทางชีวภาพ (</w:t>
      </w:r>
      <w:r w:rsidRPr="00125C86">
        <w:rPr>
          <w:rFonts w:ascii="TH SarabunPSK" w:hAnsi="TH SarabunPSK" w:cs="TH SarabunPSK"/>
          <w:sz w:val="32"/>
          <w:szCs w:val="32"/>
        </w:rPr>
        <w:t xml:space="preserve">biosafety) </w:t>
      </w:r>
      <w:r w:rsidRPr="00125C86">
        <w:rPr>
          <w:rFonts w:ascii="TH SarabunPSK" w:hAnsi="TH SarabunPSK" w:cs="TH SarabunPSK"/>
          <w:sz w:val="32"/>
          <w:szCs w:val="32"/>
          <w:cs/>
        </w:rPr>
        <w:t>โดยดำเนินการขอ</w:t>
      </w:r>
      <w:hyperlink r:id="rId20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หนังสือรับรองการแจ้งมีไว้ในครอบครองตามพระราชบัญญัติเชื้อโรค</w:t>
        </w:r>
      </w:hyperlink>
      <w:r w:rsidRPr="00125C86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และพิษจากสัตว์ พ.ศ. </w:t>
      </w:r>
      <w:r w:rsidRPr="00125C86">
        <w:rPr>
          <w:rFonts w:ascii="TH SarabunPSK" w:hAnsi="TH SarabunPSK" w:cs="TH SarabunPSK"/>
          <w:color w:val="000000"/>
          <w:sz w:val="32"/>
          <w:szCs w:val="32"/>
        </w:rPr>
        <w:t>2558</w:t>
      </w:r>
      <w:r w:rsidRPr="00125C86">
        <w:rPr>
          <w:rFonts w:ascii="TH SarabunPSK" w:hAnsi="TH SarabunPSK" w:cs="TH SarabunPSK"/>
          <w:sz w:val="32"/>
          <w:szCs w:val="32"/>
        </w:rPr>
        <w:t xml:space="preserve"> </w:t>
      </w:r>
      <w:r w:rsidRPr="00125C86">
        <w:rPr>
          <w:rFonts w:ascii="TH SarabunPSK" w:hAnsi="TH SarabunPSK" w:cs="TH SarabunPSK"/>
          <w:sz w:val="32"/>
          <w:szCs w:val="32"/>
          <w:cs/>
        </w:rPr>
        <w:t>ประจำ</w:t>
      </w:r>
      <w:r w:rsidRPr="00125C86">
        <w:rPr>
          <w:rFonts w:ascii="TH SarabunPSK" w:hAnsi="TH SarabunPSK" w:cs="TH SarabunPSK"/>
          <w:sz w:val="32"/>
          <w:szCs w:val="32"/>
        </w:rPr>
        <w:br/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ทุกปี </w:t>
      </w:r>
      <w:r w:rsidRPr="00125C86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มีเจ้าหน้าที่ความปลอดภัยทางชีวภาพควบคุมดูแลการดำเนินงาน </w:t>
      </w:r>
      <w:r w:rsidRPr="00125C86">
        <w:rPr>
          <w:rFonts w:ascii="TH SarabunPSK" w:hAnsi="TH SarabunPSK" w:cs="TH SarabunPSK"/>
          <w:sz w:val="32"/>
          <w:szCs w:val="32"/>
          <w:cs/>
        </w:rPr>
        <w:t xml:space="preserve">มีวิธีการปฏิบัติงาน เรื่อง  </w:t>
      </w:r>
      <w:hyperlink r:id="rId21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ขั้นตอนการปฏิบัติงานเพื่อความปลอดภัยทางชีวภาพในห้องปฏิบัติงาน</w:t>
        </w:r>
      </w:hyperlink>
      <w:r w:rsidRPr="00125C86">
        <w:rPr>
          <w:rFonts w:ascii="TH SarabunPSK" w:hAnsi="TH SarabunPSK" w:cs="TH SarabunPSK"/>
          <w:sz w:val="32"/>
          <w:szCs w:val="32"/>
          <w:cs/>
        </w:rPr>
        <w:t xml:space="preserve"> มี</w:t>
      </w:r>
      <w:hyperlink r:id="rId22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แนวทางการตอบโต้เหตุฉุกเฉินกรณีสารชีวภาพรั่วไหล</w:t>
        </w:r>
      </w:hyperlink>
      <w:r w:rsidRPr="00125C86">
        <w:rPr>
          <w:rStyle w:val="a3"/>
          <w:rFonts w:ascii="TH SarabunPSK" w:hAnsi="TH SarabunPSK" w:cs="TH SarabunPSK"/>
          <w:sz w:val="32"/>
          <w:szCs w:val="32"/>
          <w:cs/>
        </w:rPr>
        <w:t xml:space="preserve"> </w:t>
      </w:r>
    </w:p>
    <w:p w14:paraId="2C254417" w14:textId="77777777" w:rsidR="00125C86" w:rsidRPr="00125C86" w:rsidRDefault="00125C86" w:rsidP="00125C86">
      <w:pPr>
        <w:pStyle w:val="a4"/>
        <w:numPr>
          <w:ilvl w:val="0"/>
          <w:numId w:val="19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มีการดำเนินงานด้านความปลอดภัยห้องปฏิบัติการทางรังสี โดยดำเนินการขอ</w:t>
      </w:r>
      <w:hyperlink r:id="rId23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ใบอนุญาต</w:t>
        </w:r>
      </w:hyperlink>
      <w:r w:rsidRPr="00125C86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มีไว้ในครอบครองหรือใช้วัสดุกัมมันตรังสี มีเจ้าหน้าที่ความปลอดภัยทางรังสีควบคุมดูแลการดำเนินงาน มีวิธีการปฏิบัติงาน เรื่อง </w:t>
      </w:r>
      <w:hyperlink r:id="rId24" w:history="1">
        <w:r w:rsidRPr="00125C86">
          <w:rPr>
            <w:rStyle w:val="a3"/>
            <w:rFonts w:ascii="TH SarabunPSK" w:hAnsi="TH SarabunPSK" w:cs="TH SarabunPSK"/>
            <w:sz w:val="32"/>
            <w:szCs w:val="32"/>
            <w:cs/>
          </w:rPr>
          <w:t>คู่มือและแผนป้องกันอันตรายจากรังสี</w:t>
        </w:r>
      </w:hyperlink>
      <w:r w:rsidRPr="00125C86">
        <w:rPr>
          <w:rStyle w:val="a3"/>
          <w:rFonts w:ascii="TH SarabunPSK" w:hAnsi="TH SarabunPSK" w:cs="TH SarabunPSK"/>
          <w:sz w:val="32"/>
          <w:szCs w:val="32"/>
        </w:rPr>
        <w:t xml:space="preserve"> </w:t>
      </w:r>
    </w:p>
    <w:p w14:paraId="2CB1FDA6" w14:textId="77777777" w:rsidR="00125C86" w:rsidRPr="00125C86" w:rsidRDefault="00125C86" w:rsidP="00125C86">
      <w:pPr>
        <w:pStyle w:val="a4"/>
        <w:numPr>
          <w:ilvl w:val="0"/>
          <w:numId w:val="19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มีระบบรักษาความปลอดภัย ประตูระบบคีย์การ์ด กล้องวงจรปิด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870"/>
        <w:gridCol w:w="2537"/>
      </w:tblGrid>
      <w:tr w:rsidR="00125C86" w:rsidRPr="00125C86" w14:paraId="299DFAF9" w14:textId="77777777" w:rsidTr="005A2280">
        <w:tc>
          <w:tcPr>
            <w:tcW w:w="2934" w:type="dxa"/>
          </w:tcPr>
          <w:p w14:paraId="435C943C" w14:textId="77777777" w:rsidR="00125C86" w:rsidRPr="00125C86" w:rsidRDefault="00125C86" w:rsidP="005A228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5C8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CB1F87A" wp14:editId="429627E1">
                  <wp:extent cx="1778000" cy="1304854"/>
                  <wp:effectExtent l="0" t="0" r="0" b="0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รูปภาพ 1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44" cy="132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14:paraId="51AF8DD9" w14:textId="77777777" w:rsidR="00125C86" w:rsidRPr="00125C86" w:rsidRDefault="00125C86" w:rsidP="005A228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5C8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584A820" wp14:editId="1D328EBF">
                  <wp:extent cx="1685588" cy="1304290"/>
                  <wp:effectExtent l="0" t="0" r="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รูปภาพ 16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42" cy="1317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</w:tcPr>
          <w:p w14:paraId="56E1A5AE" w14:textId="77777777" w:rsidR="00125C86" w:rsidRPr="00125C86" w:rsidRDefault="00125C86" w:rsidP="005A2280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5C8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79AF4ED" wp14:editId="4EB30323">
                  <wp:extent cx="1166495" cy="1304290"/>
                  <wp:effectExtent l="0" t="0" r="0" b="0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รูปภาพ 1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961" cy="131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14C7C" w14:textId="7836C3D1" w:rsidR="00B323EF" w:rsidRPr="00125C86" w:rsidRDefault="00B323EF" w:rsidP="00692148">
      <w:pPr>
        <w:ind w:right="-154"/>
        <w:rPr>
          <w:rFonts w:ascii="TH SarabunPSK" w:hAnsi="TH SarabunPSK" w:cs="TH SarabunPSK"/>
          <w:sz w:val="32"/>
          <w:szCs w:val="32"/>
        </w:rPr>
      </w:pPr>
    </w:p>
    <w:p w14:paraId="308718A8" w14:textId="2CE6A364" w:rsidR="00DD4BAB" w:rsidRPr="00125C86" w:rsidRDefault="00DD4BAB" w:rsidP="00125C86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5C86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ระดับคณะ</w:t>
      </w:r>
    </w:p>
    <w:p w14:paraId="2716EDB3" w14:textId="4A35E88F" w:rsidR="00DD4BAB" w:rsidRPr="00125C86" w:rsidRDefault="00DD4BAB" w:rsidP="00DD4BAB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61208C0" w14:textId="45B9D77C" w:rsidR="00DD4BAB" w:rsidRDefault="00DD4BAB" w:rsidP="00DD4BA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25C86">
        <w:rPr>
          <w:rFonts w:ascii="TH SarabunPSK" w:hAnsi="TH SarabunPSK" w:cs="TH SarabunPSK"/>
          <w:sz w:val="32"/>
          <w:szCs w:val="32"/>
          <w:cs/>
        </w:rPr>
        <w:t>คณะผลิตกรรมการเกษตร ได้มีการ.......</w:t>
      </w:r>
    </w:p>
    <w:p w14:paraId="2BC08734" w14:textId="140F9103" w:rsidR="00125C86" w:rsidRDefault="00125C86" w:rsidP="00125C8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EAE4F1E" w14:textId="39FE62F7" w:rsidR="00125C86" w:rsidRDefault="00125C86" w:rsidP="00125C86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ระดับหลักสูตร</w:t>
      </w:r>
    </w:p>
    <w:p w14:paraId="6F2764E9" w14:textId="55572DE9" w:rsidR="00125C86" w:rsidRDefault="00125C86" w:rsidP="00125C86">
      <w:pPr>
        <w:jc w:val="thaiDistribute"/>
        <w:rPr>
          <w:rFonts w:ascii="TH SarabunPSK" w:hAnsi="TH SarabunPSK" w:cs="TH SarabunPSK"/>
          <w:b/>
          <w:bCs/>
          <w:sz w:val="32"/>
          <w:szCs w:val="32"/>
          <w14:ligatures w14:val="none"/>
        </w:rPr>
      </w:pPr>
    </w:p>
    <w:sectPr w:rsidR="00125C86" w:rsidSect="00DD4BAB">
      <w:pgSz w:w="11906" w:h="16838" w:code="9"/>
      <w:pgMar w:top="1560" w:right="1133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91694"/>
    <w:multiLevelType w:val="hybridMultilevel"/>
    <w:tmpl w:val="312A9EB4"/>
    <w:lvl w:ilvl="0" w:tplc="15F6E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307DF"/>
    <w:multiLevelType w:val="hybridMultilevel"/>
    <w:tmpl w:val="38162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327A2"/>
    <w:multiLevelType w:val="hybridMultilevel"/>
    <w:tmpl w:val="74A09694"/>
    <w:lvl w:ilvl="0" w:tplc="F2EC04E8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0"/>
  </w:num>
  <w:num w:numId="9">
    <w:abstractNumId w:val="19"/>
  </w:num>
  <w:num w:numId="10">
    <w:abstractNumId w:val="15"/>
  </w:num>
  <w:num w:numId="11">
    <w:abstractNumId w:val="4"/>
  </w:num>
  <w:num w:numId="12">
    <w:abstractNumId w:val="7"/>
  </w:num>
  <w:num w:numId="13">
    <w:abstractNumId w:val="1"/>
  </w:num>
  <w:num w:numId="14">
    <w:abstractNumId w:val="17"/>
  </w:num>
  <w:num w:numId="15">
    <w:abstractNumId w:val="5"/>
  </w:num>
  <w:num w:numId="16">
    <w:abstractNumId w:val="11"/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111726"/>
    <w:rsid w:val="00125C86"/>
    <w:rsid w:val="001D49F4"/>
    <w:rsid w:val="001F678D"/>
    <w:rsid w:val="00216CD7"/>
    <w:rsid w:val="002420A4"/>
    <w:rsid w:val="002521CF"/>
    <w:rsid w:val="002B6211"/>
    <w:rsid w:val="002E366D"/>
    <w:rsid w:val="002E777E"/>
    <w:rsid w:val="003948E2"/>
    <w:rsid w:val="003B2F6C"/>
    <w:rsid w:val="003B49B3"/>
    <w:rsid w:val="003C469B"/>
    <w:rsid w:val="0040355B"/>
    <w:rsid w:val="0040543F"/>
    <w:rsid w:val="00433BC0"/>
    <w:rsid w:val="00434819"/>
    <w:rsid w:val="0049430F"/>
    <w:rsid w:val="004B3322"/>
    <w:rsid w:val="004D1B89"/>
    <w:rsid w:val="004F622C"/>
    <w:rsid w:val="00636178"/>
    <w:rsid w:val="00692148"/>
    <w:rsid w:val="0070499D"/>
    <w:rsid w:val="00711C07"/>
    <w:rsid w:val="00712E92"/>
    <w:rsid w:val="00714ABB"/>
    <w:rsid w:val="00741F10"/>
    <w:rsid w:val="007D2B9D"/>
    <w:rsid w:val="008F2524"/>
    <w:rsid w:val="0097188D"/>
    <w:rsid w:val="00981C99"/>
    <w:rsid w:val="009824D3"/>
    <w:rsid w:val="00984D49"/>
    <w:rsid w:val="009B47F9"/>
    <w:rsid w:val="009D6A72"/>
    <w:rsid w:val="00A12CE7"/>
    <w:rsid w:val="00A1406B"/>
    <w:rsid w:val="00A4343E"/>
    <w:rsid w:val="00A641C4"/>
    <w:rsid w:val="00A90927"/>
    <w:rsid w:val="00B323EF"/>
    <w:rsid w:val="00B941B5"/>
    <w:rsid w:val="00CC732D"/>
    <w:rsid w:val="00CE1A70"/>
    <w:rsid w:val="00D07A24"/>
    <w:rsid w:val="00D314A7"/>
    <w:rsid w:val="00D6173E"/>
    <w:rsid w:val="00DD4BAB"/>
    <w:rsid w:val="00EB47B3"/>
    <w:rsid w:val="00EB4C07"/>
    <w:rsid w:val="00EB749A"/>
    <w:rsid w:val="00EF13BC"/>
    <w:rsid w:val="00F41A9B"/>
    <w:rsid w:val="00F474D9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Strong"/>
    <w:basedOn w:val="a0"/>
    <w:uiPriority w:val="22"/>
    <w:qFormat/>
    <w:rsid w:val="00F474D9"/>
    <w:rPr>
      <w:b/>
      <w:bCs/>
    </w:rPr>
  </w:style>
  <w:style w:type="paragraph" w:styleId="a6">
    <w:name w:val="No Spacing"/>
    <w:uiPriority w:val="1"/>
    <w:qFormat/>
    <w:rsid w:val="00712E92"/>
    <w:rPr>
      <w:kern w:val="0"/>
      <w14:ligatures w14:val="none"/>
    </w:rPr>
  </w:style>
  <w:style w:type="table" w:styleId="a7">
    <w:name w:val="Table Grid"/>
    <w:basedOn w:val="a1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D0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2.mju.ac.th/goverment/20111119104835_mju_stu/Doc_25630522155230_989186.pdf" TargetMode="External"/><Relationship Id="rId13" Type="http://schemas.openxmlformats.org/officeDocument/2006/relationships/hyperlink" Target="file:///E:\SAR\SAR\&#3611;&#3637;2565%20sar\&#3627;&#3609;&#3657;&#3634;&#3605;&#3634;&#3619;&#3634;&#3591;&#3585;&#3619;&#3617;&#3608;&#3619;&#3619;&#3617;&#3660;%20&#3617;&#3627;&#3634;&#3623;&#3636;&#3607;&#3618;&#3634;&#3621;&#3633;&#3618;&#3649;&#3617;&#3656;&#3650;&#3592;&#3657;.pdf" TargetMode="External"/><Relationship Id="rId18" Type="http://schemas.openxmlformats.org/officeDocument/2006/relationships/hyperlink" Target="https://erp.mju.ac.th/openFile.aspx?id=NDUxMDc4&amp;method=inline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erp.mju.ac.th/openFile.aspx?id=Njk5Mjg5&amp;method=inline" TargetMode="External"/><Relationship Id="rId7" Type="http://schemas.openxmlformats.org/officeDocument/2006/relationships/hyperlink" Target="https://drive.google.com/file/d/12RwFsayJkHuShsosrUVsN_hNg-8peIVz/view" TargetMode="External"/><Relationship Id="rId12" Type="http://schemas.openxmlformats.org/officeDocument/2006/relationships/hyperlink" Target="file:///C:\Users\Praphaphan\Downloads\&#3619;&#3641;&#3611;&#3616;&#3634;&#3614;&#3611;&#3619;&#3632;&#3585;&#3629;&#3610;\&#3616;&#3634;&#3614;&#3611;&#3619;&#3632;&#3585;&#3629;&#3610;%2067%20(&#3648;&#3605;&#3637;&#3618;&#3591;).pdf" TargetMode="External"/><Relationship Id="rId17" Type="http://schemas.openxmlformats.org/officeDocument/2006/relationships/hyperlink" Target="https://erp.mju.ac.th/openFile.aspx?id=NDUxMDc1&amp;method=inline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DQ4Mzcw&amp;method=inline" TargetMode="External"/><Relationship Id="rId20" Type="http://schemas.openxmlformats.org/officeDocument/2006/relationships/hyperlink" Target="https://erp.mju.ac.th/openFile.aspx?id=Njk5Mjg4&amp;method=inlin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u2.mju.ac.th/goverment/20111119104835_mju_stu/Doc_25630522155237_217211.pdf" TargetMode="External"/><Relationship Id="rId11" Type="http://schemas.openxmlformats.org/officeDocument/2006/relationships/hyperlink" Target="file:///C:\Users\Praphaphan\Downloads\&#3619;&#3641;&#3611;&#3616;&#3634;&#3614;&#3611;&#3619;&#3632;&#3585;&#3629;&#3610;\&#3616;&#3634;&#3614;&#3611;&#3619;&#3632;&#3585;&#3629;&#3610;%2067%20(&#3652;&#3617;&#3657;&#3588;&#3657;&#3635;,&#3619;&#3606;&#3648;&#3586;&#3655;&#3609;).pdf" TargetMode="External"/><Relationship Id="rId24" Type="http://schemas.openxmlformats.org/officeDocument/2006/relationships/hyperlink" Target="https://erp.mju.ac.th/openFile.aspx?id=Njk5MzA5&amp;method=inline" TargetMode="External"/><Relationship Id="rId5" Type="http://schemas.openxmlformats.org/officeDocument/2006/relationships/hyperlink" Target="https://erp.mju.ac.th/openFile.aspx?id=NjcyODgy&amp;method=inline" TargetMode="External"/><Relationship Id="rId15" Type="http://schemas.openxmlformats.org/officeDocument/2006/relationships/hyperlink" Target="https://erp.mju.ac.th/openFile.aspx?id=NDUxMDcz&amp;method=inline" TargetMode="External"/><Relationship Id="rId23" Type="http://schemas.openxmlformats.org/officeDocument/2006/relationships/hyperlink" Target="https://erp.mju.ac.th/openFile.aspx?id=Njk5Mjk4&amp;method=inline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E:\SAR\SAR\&#3611;&#3637;2565%20sar\&#3607;&#3632;&#3648;&#3610;&#3637;&#3618;&#3609;&#3612;&#3641;&#3657;&#3619;&#3633;&#3610;&#3610;&#3619;&#3636;&#3585;&#3634;&#3619;%2065.pdf" TargetMode="External"/><Relationship Id="rId19" Type="http://schemas.openxmlformats.org/officeDocument/2006/relationships/hyperlink" Target="https://iqs.mju.ac.th/wtms_index.aspx?&amp;lang=th-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SAR\SAR\&#3611;&#3637;2565%20sar\&#3610;&#3619;&#3636;&#3585;&#3634;&#3619;&#3614;&#3618;&#3634;&#3610;&#3634;&#3621;&#3619;&#3633;&#3585;&#3625;&#3634;&#3648;&#3610;&#3639;&#3657;&#3629;&#3591;&#3605;&#3657;&#3609;.pdf" TargetMode="External"/><Relationship Id="rId14" Type="http://schemas.openxmlformats.org/officeDocument/2006/relationships/hyperlink" Target="https://erp.mju.ac.th/openFile.aspx?id=NDE3MjE4&amp;method=inline" TargetMode="External"/><Relationship Id="rId22" Type="http://schemas.openxmlformats.org/officeDocument/2006/relationships/hyperlink" Target="https://erp.mju.ac.th/openFile.aspx?id=Njk5Mjkw&amp;method=inline" TargetMode="External"/><Relationship Id="rId2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6</cp:revision>
  <dcterms:created xsi:type="dcterms:W3CDTF">2025-01-07T07:51:00Z</dcterms:created>
  <dcterms:modified xsi:type="dcterms:W3CDTF">2025-04-30T04:20:00Z</dcterms:modified>
</cp:coreProperties>
</file>